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FF4C">
      <w:pPr>
        <w:spacing w:before="0" w:after="0" w:line="360" w:lineRule="auto"/>
        <w:jc w:val="center"/>
      </w:pPr>
      <w:r>
        <w:rPr>
          <w:b/>
          <w:bCs/>
        </w:rPr>
        <w:t>HƯỚNG DẪN GIẢI CHI TIẾT ĐỀ THI VÀO 10 NĂM HỌC 2026 - 2027</w:t>
      </w:r>
    </w:p>
    <w:p w14:paraId="543CD249">
      <w:pPr>
        <w:spacing w:before="0" w:after="0" w:line="360" w:lineRule="auto"/>
        <w:jc w:val="center"/>
        <w:rPr>
          <w:color w:val="FF0000"/>
          <w:sz w:val="28"/>
          <w:szCs w:val="28"/>
        </w:rPr>
      </w:pPr>
      <w:r>
        <w:rPr>
          <w:b/>
          <w:bCs/>
          <w:color w:val="FF0000"/>
          <w:sz w:val="28"/>
          <w:szCs w:val="28"/>
        </w:rPr>
        <w:t>MÔN NGỮ VĂN – HỒ CHÍ MINH</w:t>
      </w:r>
    </w:p>
    <w:p w14:paraId="3C5C25E4">
      <w:pPr>
        <w:spacing w:before="0" w:after="0" w:line="360" w:lineRule="auto"/>
        <w:jc w:val="center"/>
        <w:rPr>
          <w:b/>
          <w:bCs/>
        </w:rPr>
      </w:pPr>
      <w:r>
        <w:rPr>
          <w:b/>
          <w:bCs/>
        </w:rPr>
        <w:t>THỰC HIỆN: BAN CHUYÊN MÔN TUYENSINH247.COM</w:t>
      </w:r>
    </w:p>
    <w:p w14:paraId="362680D5">
      <w:pPr>
        <w:spacing w:before="0" w:after="0" w:line="360" w:lineRule="auto"/>
        <w:jc w:val="center"/>
        <w:rPr>
          <w:b/>
          <w:bCs/>
          <w:color w:val="000066"/>
        </w:rPr>
      </w:pPr>
    </w:p>
    <w:p w14:paraId="7E293F85">
      <w:pPr>
        <w:spacing w:before="0" w:after="0" w:line="360" w:lineRule="auto"/>
        <w:jc w:val="center"/>
        <w:rPr>
          <w:b/>
          <w:bCs/>
          <w:color w:val="FF0000"/>
        </w:rPr>
      </w:pPr>
      <w:r>
        <w:rPr>
          <w:b/>
          <w:bCs/>
          <w:color w:val="FF0000"/>
        </w:rPr>
        <w:t>—-HOÀN THÀNH —-</w:t>
      </w:r>
    </w:p>
    <w:p w14:paraId="1D041F99">
      <w:pPr>
        <w:spacing w:before="0" w:after="0" w:line="360" w:lineRule="auto"/>
        <w:rPr>
          <w:b/>
          <w:bCs/>
          <w:color w:val="FF0000"/>
        </w:rPr>
      </w:pPr>
    </w:p>
    <w:tbl>
      <w:tblPr>
        <w:tblStyle w:val="13"/>
        <w:tblW w:w="105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880"/>
        <w:gridCol w:w="7088"/>
      </w:tblGrid>
      <w:tr w14:paraId="22AC3D28">
        <w:tc>
          <w:tcPr>
            <w:tcW w:w="1562" w:type="dxa"/>
            <w:shd w:val="clear" w:color="auto" w:fill="DEEAF6"/>
          </w:tcPr>
          <w:p w14:paraId="0F76D0D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000066"/>
                <w:szCs w:val="24"/>
              </w:rPr>
            </w:pPr>
            <w:r>
              <w:rPr>
                <w:rFonts w:cs="Times New Roman"/>
                <w:b/>
                <w:bCs/>
                <w:color w:val="000066"/>
                <w:szCs w:val="24"/>
              </w:rPr>
              <w:t>Phần</w:t>
            </w:r>
          </w:p>
        </w:tc>
        <w:tc>
          <w:tcPr>
            <w:tcW w:w="1880" w:type="dxa"/>
            <w:shd w:val="clear" w:color="auto" w:fill="DEEAF6"/>
          </w:tcPr>
          <w:p w14:paraId="5C36CE4D">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000066"/>
                <w:szCs w:val="24"/>
              </w:rPr>
            </w:pPr>
            <w:r>
              <w:rPr>
                <w:rFonts w:cs="Times New Roman"/>
                <w:b/>
                <w:bCs/>
                <w:color w:val="000066"/>
                <w:szCs w:val="24"/>
              </w:rPr>
              <w:t>Câu</w:t>
            </w:r>
          </w:p>
        </w:tc>
        <w:tc>
          <w:tcPr>
            <w:tcW w:w="7088" w:type="dxa"/>
            <w:shd w:val="clear" w:color="auto" w:fill="DEEAF6"/>
          </w:tcPr>
          <w:p w14:paraId="3D9546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000066"/>
                <w:szCs w:val="24"/>
              </w:rPr>
            </w:pPr>
            <w:r>
              <w:rPr>
                <w:rFonts w:cs="Times New Roman"/>
                <w:b/>
                <w:bCs/>
                <w:color w:val="000066"/>
                <w:szCs w:val="24"/>
              </w:rPr>
              <w:t>Hướng dẫn giải của Tuyensinh247.com</w:t>
            </w:r>
          </w:p>
        </w:tc>
      </w:tr>
      <w:tr w14:paraId="15A506BD">
        <w:tc>
          <w:tcPr>
            <w:tcW w:w="1562" w:type="dxa"/>
            <w:vMerge w:val="restart"/>
          </w:tcPr>
          <w:p w14:paraId="44B2ED5D">
            <w:pPr>
              <w:spacing w:before="0" w:after="0" w:line="360" w:lineRule="auto"/>
              <w:rPr>
                <w:rFonts w:cs="Times New Roman"/>
                <w:b/>
                <w:bCs/>
                <w:color w:val="FF0000"/>
                <w:szCs w:val="24"/>
              </w:rPr>
            </w:pPr>
            <w:r>
              <w:rPr>
                <w:rFonts w:cs="Times New Roman"/>
                <w:b/>
                <w:bCs/>
                <w:color w:val="FF0000"/>
                <w:szCs w:val="24"/>
              </w:rPr>
              <w:t>Phần I</w:t>
            </w:r>
          </w:p>
        </w:tc>
        <w:tc>
          <w:tcPr>
            <w:tcW w:w="1880" w:type="dxa"/>
          </w:tcPr>
          <w:p w14:paraId="1F48EDB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FF0000"/>
                <w:szCs w:val="24"/>
              </w:rPr>
            </w:pPr>
            <w:r>
              <w:rPr>
                <w:rFonts w:cs="Times New Roman"/>
                <w:b/>
                <w:bCs/>
                <w:color w:val="FF0000"/>
                <w:szCs w:val="24"/>
              </w:rPr>
              <w:t>Câu 1.</w:t>
            </w:r>
          </w:p>
          <w:p w14:paraId="4BD452A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szCs w:val="24"/>
              </w:rPr>
            </w:pPr>
            <w:r>
              <w:rPr>
                <w:rFonts w:cs="Times New Roman"/>
                <w:b/>
                <w:bCs/>
                <w:szCs w:val="24"/>
              </w:rPr>
              <w:t>(3 điểm)</w:t>
            </w:r>
          </w:p>
        </w:tc>
        <w:tc>
          <w:tcPr>
            <w:tcW w:w="7088" w:type="dxa"/>
          </w:tcPr>
          <w:p w14:paraId="2275974A">
            <w:pPr>
              <w:spacing w:before="0" w:after="0" w:line="360" w:lineRule="auto"/>
              <w:rPr>
                <w:rFonts w:cs="Times New Roman"/>
                <w:szCs w:val="24"/>
              </w:rPr>
            </w:pPr>
            <w:r>
              <w:rPr>
                <w:rFonts w:cs="Times New Roman"/>
                <w:szCs w:val="24"/>
              </w:rPr>
              <w:t>a.</w:t>
            </w:r>
          </w:p>
          <w:p w14:paraId="1A686656">
            <w:pPr>
              <w:spacing w:before="0" w:after="0" w:line="360" w:lineRule="auto"/>
              <w:rPr>
                <w:rFonts w:cs="Times New Roman"/>
                <w:szCs w:val="24"/>
              </w:rPr>
            </w:pPr>
            <w:r>
              <w:rPr>
                <w:rFonts w:cs="Times New Roman"/>
                <w:szCs w:val="24"/>
              </w:rPr>
              <w:t>- Lời người kể chuyện: Biết Điều mở sổ, viết vào đó một dòng</w:t>
            </w:r>
          </w:p>
          <w:p w14:paraId="47CE87F0">
            <w:pPr>
              <w:spacing w:before="0" w:after="0" w:line="360" w:lineRule="auto"/>
              <w:rPr>
                <w:rFonts w:cs="Times New Roman"/>
                <w:szCs w:val="24"/>
              </w:rPr>
            </w:pPr>
            <w:r>
              <w:rPr>
                <w:rFonts w:cs="Times New Roman"/>
                <w:szCs w:val="24"/>
              </w:rPr>
              <w:t>- Lời nhân vật: Nếu mình lo sợ mất mình, thì có lẽ mình đã bắt đầu không chỉ là một robot nữa rồi.</w:t>
            </w:r>
          </w:p>
          <w:p w14:paraId="2EF3C5FB">
            <w:pPr>
              <w:spacing w:before="0" w:after="0" w:line="360" w:lineRule="auto"/>
              <w:rPr>
                <w:rFonts w:cs="Times New Roman"/>
                <w:szCs w:val="24"/>
              </w:rPr>
            </w:pPr>
            <w:r>
              <w:rPr>
                <w:rFonts w:cs="Times New Roman"/>
                <w:szCs w:val="24"/>
              </w:rPr>
              <w:t>b. Vai trò của chi tiết trong việc thể hiện đặc điểm của nhân vật Biết Điều:</w:t>
            </w:r>
          </w:p>
          <w:p w14:paraId="298C4054">
            <w:pPr>
              <w:spacing w:before="0" w:after="0" w:line="360" w:lineRule="auto"/>
              <w:rPr>
                <w:rFonts w:cs="Times New Roman"/>
                <w:szCs w:val="24"/>
              </w:rPr>
            </w:pPr>
            <w:r>
              <w:rPr>
                <w:rFonts w:cs="Times New Roman"/>
                <w:szCs w:val="24"/>
              </w:rPr>
              <w:t xml:space="preserve">- Thể hiện Biết Điều là một robot có khả năng suy nghĩ, tự nhận thức về bản thân. </w:t>
            </w:r>
          </w:p>
          <w:p w14:paraId="048C9A7B">
            <w:pPr>
              <w:spacing w:before="0" w:after="0" w:line="360" w:lineRule="auto"/>
              <w:rPr>
                <w:rFonts w:cs="Times New Roman"/>
                <w:szCs w:val="24"/>
              </w:rPr>
            </w:pPr>
            <w:r>
              <w:rPr>
                <w:rFonts w:cs="Times New Roman"/>
                <w:szCs w:val="24"/>
              </w:rPr>
              <w:t xml:space="preserve">- Cho thấy chú không chỉ thực hiện các mệnh lệnh được lập trình mà còn biết trăn trở về sự tồn tại và giá trị của chính mình. </w:t>
            </w:r>
          </w:p>
          <w:p w14:paraId="210F0A7F">
            <w:pPr>
              <w:spacing w:before="0" w:after="0" w:line="360" w:lineRule="auto"/>
              <w:rPr>
                <w:rFonts w:cs="Times New Roman"/>
                <w:szCs w:val="24"/>
              </w:rPr>
            </w:pPr>
            <w:r>
              <w:rPr>
                <w:rFonts w:cs="Times New Roman"/>
                <w:szCs w:val="24"/>
              </w:rPr>
              <w:t>- Qua đó làm nổi bật khát vọng được thấu hiểu, được công nhận như một cá thể có cảm xúc, góp phần khắc họa hình ảnh Biết Điều giàu cảm xúc, tình cảm.</w:t>
            </w:r>
          </w:p>
          <w:p w14:paraId="7C56C2FB">
            <w:pPr>
              <w:spacing w:before="0" w:after="0" w:line="360" w:lineRule="auto"/>
              <w:rPr>
                <w:rFonts w:cs="Times New Roman"/>
                <w:szCs w:val="24"/>
              </w:rPr>
            </w:pPr>
            <w:r>
              <w:rPr>
                <w:rFonts w:cs="Times New Roman"/>
                <w:szCs w:val="24"/>
              </w:rPr>
              <w:t xml:space="preserve">c. </w:t>
            </w:r>
          </w:p>
          <w:p w14:paraId="3A309ED7">
            <w:pPr>
              <w:spacing w:before="0" w:after="0" w:line="360" w:lineRule="auto"/>
              <w:rPr>
                <w:rFonts w:cs="Times New Roman"/>
                <w:szCs w:val="24"/>
              </w:rPr>
            </w:pPr>
            <w:r>
              <w:rPr>
                <w:rFonts w:cs="Times New Roman"/>
                <w:szCs w:val="24"/>
              </w:rPr>
              <w:t xml:space="preserve">- Câu rút gọn: “Rồi đặt tay lên vai Biết Điều.” </w:t>
            </w:r>
          </w:p>
          <w:p w14:paraId="764A6A4E">
            <w:pPr>
              <w:spacing w:before="0" w:after="0" w:line="360" w:lineRule="auto"/>
              <w:rPr>
                <w:rFonts w:cs="Times New Roman"/>
                <w:szCs w:val="24"/>
              </w:rPr>
            </w:pPr>
            <w:r>
              <w:rPr>
                <w:rFonts w:cs="Times New Roman"/>
                <w:szCs w:val="24"/>
              </w:rPr>
              <w:t xml:space="preserve">- Khôi phục thành phần bị rút gọn: Rồi ông đặt tay lên vai Biết Điều. </w:t>
            </w:r>
          </w:p>
          <w:p w14:paraId="1FDD2820">
            <w:pPr>
              <w:spacing w:before="0" w:after="0" w:line="360" w:lineRule="auto"/>
              <w:rPr>
                <w:rFonts w:cs="Times New Roman"/>
                <w:szCs w:val="24"/>
              </w:rPr>
            </w:pPr>
            <w:r>
              <w:rPr>
                <w:rFonts w:cs="Times New Roman"/>
                <w:szCs w:val="24"/>
              </w:rPr>
              <w:t xml:space="preserve">- Tác dụng: </w:t>
            </w:r>
          </w:p>
          <w:p w14:paraId="02591BC9">
            <w:pPr>
              <w:spacing w:before="0" w:after="0" w:line="360" w:lineRule="auto"/>
              <w:rPr>
                <w:rFonts w:cs="Times New Roman"/>
                <w:szCs w:val="24"/>
              </w:rPr>
            </w:pPr>
            <w:r>
              <w:rPr>
                <w:rFonts w:cs="Times New Roman"/>
                <w:szCs w:val="24"/>
              </w:rPr>
              <w:t xml:space="preserve">+ Giúp câu văn ngắn gọn, tránh lặp lại chủ ngữ “ông”. </w:t>
            </w:r>
          </w:p>
          <w:p w14:paraId="2F8B9E6D">
            <w:pPr>
              <w:spacing w:before="0" w:after="0" w:line="360" w:lineRule="auto"/>
              <w:rPr>
                <w:rFonts w:cs="Times New Roman"/>
                <w:szCs w:val="24"/>
              </w:rPr>
            </w:pPr>
            <w:r>
              <w:rPr>
                <w:rFonts w:cs="Times New Roman"/>
                <w:szCs w:val="24"/>
              </w:rPr>
              <w:t xml:space="preserve">+ Làm cho lời kể tự nhiên, mạch văn liền mạch. </w:t>
            </w:r>
          </w:p>
          <w:p w14:paraId="1A497C1E">
            <w:pPr>
              <w:spacing w:before="0" w:after="0" w:line="360" w:lineRule="auto"/>
              <w:rPr>
                <w:rFonts w:cs="Times New Roman"/>
                <w:szCs w:val="24"/>
              </w:rPr>
            </w:pPr>
            <w:r>
              <w:rPr>
                <w:rFonts w:cs="Times New Roman"/>
                <w:szCs w:val="24"/>
              </w:rPr>
              <w:t>+ Nhấn mạnh hành động ân cần, yêu thương của ông dành cho Biết Điều.</w:t>
            </w:r>
          </w:p>
          <w:p w14:paraId="59BA0BD3">
            <w:pPr>
              <w:spacing w:before="0" w:after="0" w:line="360" w:lineRule="auto"/>
              <w:rPr>
                <w:rFonts w:cs="Times New Roman"/>
                <w:szCs w:val="24"/>
              </w:rPr>
            </w:pPr>
            <w:r>
              <w:rPr>
                <w:rFonts w:cs="Times New Roman"/>
                <w:szCs w:val="24"/>
              </w:rPr>
              <w:t>d.</w:t>
            </w:r>
          </w:p>
          <w:p w14:paraId="57DB5A9F">
            <w:pPr>
              <w:spacing w:before="0" w:after="0" w:line="360" w:lineRule="auto"/>
              <w:rPr>
                <w:rFonts w:cs="Times New Roman"/>
                <w:i/>
                <w:szCs w:val="24"/>
              </w:rPr>
            </w:pPr>
            <w:r>
              <w:rPr>
                <w:rFonts w:cs="Times New Roman"/>
                <w:i/>
                <w:szCs w:val="24"/>
              </w:rPr>
              <w:t>HS trình bày quan điểm cá nhân phù hợp. Sau đây là gợi ý của Ban chuyên môn Tuyensinh247.com</w:t>
            </w:r>
          </w:p>
          <w:p w14:paraId="2B73D452">
            <w:pPr>
              <w:spacing w:before="0" w:after="0" w:line="360" w:lineRule="auto"/>
              <w:rPr>
                <w:rFonts w:cs="Times New Roman"/>
                <w:szCs w:val="24"/>
              </w:rPr>
            </w:pPr>
            <w:r>
              <w:rPr>
                <w:rFonts w:cs="Times New Roman"/>
                <w:szCs w:val="24"/>
              </w:rPr>
              <w:t>- Em cho rằng khi máy móc ngày càng giống con người thì một số người cũng đang dần sống như máy móc. Nhiều người quá phụ thuộc vào công nghệ, sống vội vàng, làm việc theo thói quen mà ít quan tâm đến cảm xúc của bản thân và những người xung quanh. Tuy nhiên, điều làm nên giá trị của con người chính là tình yêu thương, sự đồng cảm và khả năng sẻ chia. Vì vậy, mỗi người cần biết cân bằng giữa công nghệ và đời sống cảm xúc để không trở nên vô cảm trong thế giới hiện đại.</w:t>
            </w:r>
          </w:p>
        </w:tc>
      </w:tr>
      <w:tr w14:paraId="0697421D">
        <w:tc>
          <w:tcPr>
            <w:tcW w:w="1562" w:type="dxa"/>
            <w:vMerge w:val="continue"/>
          </w:tcPr>
          <w:p w14:paraId="770035EE">
            <w:pPr>
              <w:spacing w:before="0" w:after="0" w:line="360" w:lineRule="auto"/>
              <w:rPr>
                <w:rFonts w:cs="Times New Roman"/>
                <w:b/>
                <w:bCs/>
                <w:color w:val="FF0000"/>
                <w:szCs w:val="24"/>
              </w:rPr>
            </w:pPr>
          </w:p>
        </w:tc>
        <w:tc>
          <w:tcPr>
            <w:tcW w:w="1880" w:type="dxa"/>
          </w:tcPr>
          <w:p w14:paraId="5E21F14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FF0000"/>
                <w:szCs w:val="24"/>
              </w:rPr>
            </w:pPr>
            <w:r>
              <w:rPr>
                <w:rFonts w:cs="Times New Roman"/>
                <w:b/>
                <w:bCs/>
                <w:color w:val="FF0000"/>
                <w:szCs w:val="24"/>
              </w:rPr>
              <w:t>Câu 2.</w:t>
            </w:r>
          </w:p>
          <w:p w14:paraId="573240E1">
            <w:pPr>
              <w:widowControl w:val="0"/>
              <w:spacing w:before="0" w:after="0" w:line="360" w:lineRule="auto"/>
              <w:rPr>
                <w:rFonts w:cs="Times New Roman"/>
                <w:b/>
                <w:bCs/>
                <w:color w:val="FF0000"/>
                <w:szCs w:val="24"/>
              </w:rPr>
            </w:pPr>
            <w:r>
              <w:rPr>
                <w:rFonts w:cs="Times New Roman"/>
                <w:b/>
                <w:bCs/>
                <w:szCs w:val="24"/>
              </w:rPr>
              <w:t>(2 điểm)</w:t>
            </w:r>
          </w:p>
        </w:tc>
        <w:tc>
          <w:tcPr>
            <w:tcW w:w="7088" w:type="dxa"/>
          </w:tcPr>
          <w:p w14:paraId="7C2CE537">
            <w:pPr>
              <w:spacing w:before="0" w:after="0" w:line="360" w:lineRule="auto"/>
              <w:rPr>
                <w:rFonts w:cs="Times New Roman"/>
                <w:i/>
                <w:szCs w:val="24"/>
              </w:rPr>
            </w:pPr>
            <w:r>
              <w:rPr>
                <w:rFonts w:cs="Times New Roman"/>
                <w:i/>
                <w:szCs w:val="24"/>
              </w:rPr>
              <w:t>HS lựa chọn phân tích chủ đề hoặc một số nét đặc sắc nghệ thuật trong văn bản.</w:t>
            </w:r>
            <w:r>
              <w:rPr>
                <w:rFonts w:cs="Times New Roman"/>
                <w:szCs w:val="24"/>
              </w:rPr>
              <w:t xml:space="preserve"> </w:t>
            </w:r>
            <w:r>
              <w:rPr>
                <w:rFonts w:cs="Times New Roman"/>
                <w:i/>
                <w:szCs w:val="24"/>
              </w:rPr>
              <w:t>Sau đây là gợi ý của Ban chuyên môn Tuyensinh247.com</w:t>
            </w:r>
          </w:p>
          <w:p w14:paraId="2730CB60">
            <w:pPr>
              <w:spacing w:before="0" w:after="0" w:line="360" w:lineRule="auto"/>
              <w:rPr>
                <w:rFonts w:cs="Times New Roman"/>
                <w:szCs w:val="24"/>
              </w:rPr>
            </w:pPr>
            <w:r>
              <w:rPr>
                <w:rFonts w:cs="Times New Roman"/>
                <w:szCs w:val="24"/>
              </w:rPr>
              <w:t>Gợi ý phân tích nội dung chủ đề của văn bản.</w:t>
            </w:r>
          </w:p>
          <w:p w14:paraId="71954087">
            <w:pPr>
              <w:spacing w:before="0" w:after="0" w:line="360" w:lineRule="auto"/>
              <w:rPr>
                <w:rFonts w:cs="Times New Roman"/>
                <w:b/>
                <w:szCs w:val="24"/>
              </w:rPr>
            </w:pPr>
            <w:r>
              <w:rPr>
                <w:rFonts w:cs="Times New Roman"/>
                <w:b/>
                <w:szCs w:val="24"/>
              </w:rPr>
              <w:t xml:space="preserve">1. Mở đoạn: </w:t>
            </w:r>
            <w:r>
              <w:rPr>
                <w:rFonts w:cs="Times New Roman"/>
                <w:szCs w:val="24"/>
              </w:rPr>
              <w:t>Giới thiệu vấn đề nghị luận.</w:t>
            </w:r>
          </w:p>
          <w:p w14:paraId="05D96572">
            <w:pPr>
              <w:spacing w:before="0" w:after="0" w:line="360" w:lineRule="auto"/>
              <w:rPr>
                <w:rFonts w:cs="Times New Roman"/>
                <w:b/>
                <w:szCs w:val="24"/>
              </w:rPr>
            </w:pPr>
            <w:r>
              <w:rPr>
                <w:rFonts w:cs="Times New Roman"/>
                <w:b/>
                <w:szCs w:val="24"/>
              </w:rPr>
              <w:t>2. Thân đoạn</w:t>
            </w:r>
          </w:p>
          <w:p w14:paraId="2E4915A8">
            <w:pPr>
              <w:spacing w:before="0" w:after="0" w:line="360" w:lineRule="auto"/>
              <w:rPr>
                <w:rFonts w:cs="Times New Roman"/>
                <w:szCs w:val="24"/>
              </w:rPr>
            </w:pPr>
            <w:r>
              <w:rPr>
                <w:rFonts w:cs="Times New Roman"/>
                <w:szCs w:val="24"/>
              </w:rPr>
              <w:t>- Nội dung chủ đề: Văn bản gửi gắm chủ đề về giá trị của cảm xúc và những phẩm chất nhân văn làm nên bản chất con người.</w:t>
            </w:r>
          </w:p>
          <w:p w14:paraId="6076EB55">
            <w:pPr>
              <w:spacing w:before="0" w:after="0" w:line="360" w:lineRule="auto"/>
              <w:rPr>
                <w:rFonts w:cs="Times New Roman"/>
                <w:szCs w:val="24"/>
              </w:rPr>
            </w:pPr>
            <w:r>
              <w:rPr>
                <w:rFonts w:cs="Times New Roman"/>
                <w:szCs w:val="24"/>
              </w:rPr>
              <w:t>- Nội dung chủ đề đó được thể hiện qua:</w:t>
            </w:r>
          </w:p>
          <w:p w14:paraId="666622E5">
            <w:pPr>
              <w:spacing w:before="0" w:after="0" w:line="360" w:lineRule="auto"/>
              <w:rPr>
                <w:rFonts w:cs="Times New Roman"/>
                <w:szCs w:val="24"/>
              </w:rPr>
            </w:pPr>
            <w:r>
              <w:rPr>
                <w:rFonts w:cs="Times New Roman"/>
                <w:szCs w:val="24"/>
              </w:rPr>
              <w:t>+ Nhan đề “Chú robot tưởng mình là người” gây tò mò, hấp dẫn. Từ “tưởng” gợi sự đối lập giữa robot và con người. Qua đó đặt ra vấn đề: điều gì làm nên một con người thực sự?</w:t>
            </w:r>
          </w:p>
          <w:p w14:paraId="00A6C239">
            <w:pPr>
              <w:spacing w:before="0" w:after="0" w:line="360" w:lineRule="auto"/>
              <w:rPr>
                <w:rFonts w:cs="Times New Roman"/>
                <w:szCs w:val="24"/>
              </w:rPr>
            </w:pPr>
            <w:r>
              <w:rPr>
                <w:rFonts w:cs="Times New Roman"/>
                <w:szCs w:val="24"/>
              </w:rPr>
              <w:t>+ Chủ đề được thể hiện qua hình ảnh nhân vật Biết Điều: Hình ảnh chú robot biết buồn, biết hi vọng, biết trăn trở =&gt; Là hình tượng nghệ thuật thể hiện khát vọng được sống là chính mình và được yêu thương, thấu hiểu.</w:t>
            </w:r>
          </w:p>
          <w:p w14:paraId="4DB9E7FA">
            <w:pPr>
              <w:spacing w:before="0" w:after="0" w:line="360" w:lineRule="auto"/>
              <w:rPr>
                <w:rFonts w:cs="Times New Roman"/>
                <w:szCs w:val="24"/>
              </w:rPr>
            </w:pPr>
            <w:r>
              <w:rPr>
                <w:rFonts w:cs="Times New Roman"/>
                <w:szCs w:val="24"/>
              </w:rPr>
              <w:t>+ Kết cấu đoạn trích vận động theo dòng tâm trạng của nhân vật, đi từ những câu hỏi tự vấn của Biết Điều đến lời khẳng định chắc chắn trong dòng nhật ký cuối văn bản.</w:t>
            </w:r>
          </w:p>
          <w:p w14:paraId="013B6427">
            <w:pPr>
              <w:spacing w:before="0" w:after="0" w:line="360" w:lineRule="auto"/>
              <w:rPr>
                <w:rFonts w:cs="Times New Roman"/>
                <w:szCs w:val="24"/>
              </w:rPr>
            </w:pPr>
            <w:r>
              <w:rPr>
                <w:rFonts w:cs="Times New Roman"/>
                <w:szCs w:val="24"/>
              </w:rPr>
              <w:t>+ …</w:t>
            </w:r>
          </w:p>
          <w:p w14:paraId="51CED391">
            <w:pPr>
              <w:spacing w:before="0" w:after="0" w:line="360" w:lineRule="auto"/>
              <w:rPr>
                <w:rFonts w:cs="Times New Roman"/>
                <w:szCs w:val="24"/>
              </w:rPr>
            </w:pPr>
            <w:r>
              <w:rPr>
                <w:rFonts w:cs="Times New Roman"/>
                <w:b/>
                <w:szCs w:val="24"/>
              </w:rPr>
              <w:t xml:space="preserve">3. Kết đoạn: </w:t>
            </w:r>
            <w:r>
              <w:rPr>
                <w:rFonts w:cs="Times New Roman"/>
                <w:szCs w:val="24"/>
              </w:rPr>
              <w:t>Tổng kết vấn đề nghị luận.</w:t>
            </w:r>
          </w:p>
        </w:tc>
      </w:tr>
      <w:tr w14:paraId="321C4543">
        <w:tc>
          <w:tcPr>
            <w:tcW w:w="1562" w:type="dxa"/>
            <w:vMerge w:val="restart"/>
          </w:tcPr>
          <w:p w14:paraId="2454D9E4">
            <w:pPr>
              <w:spacing w:before="0" w:after="0" w:line="360" w:lineRule="auto"/>
              <w:rPr>
                <w:rFonts w:cs="Times New Roman"/>
                <w:b/>
                <w:bCs/>
                <w:color w:val="FF0000"/>
                <w:szCs w:val="24"/>
              </w:rPr>
            </w:pPr>
            <w:r>
              <w:rPr>
                <w:rFonts w:cs="Times New Roman"/>
                <w:b/>
                <w:bCs/>
                <w:color w:val="FF0000"/>
                <w:szCs w:val="24"/>
              </w:rPr>
              <w:t>Viết</w:t>
            </w:r>
          </w:p>
        </w:tc>
        <w:tc>
          <w:tcPr>
            <w:tcW w:w="1880" w:type="dxa"/>
          </w:tcPr>
          <w:p w14:paraId="6637CA01">
            <w:pPr>
              <w:spacing w:before="0" w:after="0" w:line="360" w:lineRule="auto"/>
              <w:rPr>
                <w:rFonts w:cs="Times New Roman"/>
                <w:b/>
                <w:bCs/>
                <w:color w:val="FF0000"/>
                <w:szCs w:val="24"/>
              </w:rPr>
            </w:pPr>
            <w:r>
              <w:rPr>
                <w:rFonts w:cs="Times New Roman"/>
                <w:b/>
                <w:bCs/>
                <w:color w:val="FF0000"/>
                <w:szCs w:val="24"/>
              </w:rPr>
              <w:t>Câu 1.</w:t>
            </w:r>
          </w:p>
          <w:p w14:paraId="054D81D3">
            <w:pPr>
              <w:widowControl w:val="0"/>
              <w:spacing w:before="0" w:after="0" w:line="360" w:lineRule="auto"/>
              <w:rPr>
                <w:rFonts w:cs="Times New Roman"/>
                <w:b/>
                <w:bCs/>
                <w:color w:val="FF0000"/>
                <w:szCs w:val="24"/>
              </w:rPr>
            </w:pPr>
            <w:r>
              <w:rPr>
                <w:rFonts w:cs="Times New Roman"/>
                <w:b/>
                <w:bCs/>
                <w:szCs w:val="24"/>
              </w:rPr>
              <w:t>(1,0 điểm)</w:t>
            </w:r>
          </w:p>
        </w:tc>
        <w:tc>
          <w:tcPr>
            <w:tcW w:w="7088" w:type="dxa"/>
          </w:tcPr>
          <w:p w14:paraId="2B4B28A3">
            <w:pPr>
              <w:pStyle w:val="11"/>
              <w:spacing w:before="0" w:beforeAutospacing="0" w:after="0" w:afterAutospacing="0" w:line="360" w:lineRule="auto"/>
              <w:jc w:val="both"/>
            </w:pPr>
            <w:r>
              <w:rPr>
                <w:rStyle w:val="12"/>
              </w:rPr>
              <w:t>- Luận điểm:</w:t>
            </w:r>
            <w:r>
              <w:t xml:space="preserve"> Để luôn có cảm xúc và giữ cho cảm xúc tươi trẻ mãi, chúng ta phải yêu cuộc sống, nâng niu những giá trị sống, trân trọng mỗi vẻ đẹp và âm thanh mà cuộc sống đem lại.</w:t>
            </w:r>
          </w:p>
          <w:p w14:paraId="510D5082">
            <w:pPr>
              <w:pStyle w:val="11"/>
              <w:spacing w:before="0" w:beforeAutospacing="0" w:after="0" w:afterAutospacing="0" w:line="360" w:lineRule="auto"/>
              <w:jc w:val="both"/>
            </w:pPr>
            <w:r>
              <w:t>- </w:t>
            </w:r>
            <w:r>
              <w:rPr>
                <w:rStyle w:val="12"/>
              </w:rPr>
              <w:t xml:space="preserve">Lí lẽ: </w:t>
            </w:r>
            <w:r>
              <w:t>Cuộc sống phong phú quanh ta chính là "dưỡng chất" để khơi nguồn, nuôi dưỡng cảm xúc.</w:t>
            </w:r>
          </w:p>
          <w:p w14:paraId="6D31A957">
            <w:pPr>
              <w:pStyle w:val="11"/>
              <w:spacing w:before="0" w:beforeAutospacing="0" w:after="0" w:afterAutospacing="0" w:line="360" w:lineRule="auto"/>
              <w:jc w:val="both"/>
            </w:pPr>
            <w:r>
              <w:rPr>
                <w:rStyle w:val="12"/>
              </w:rPr>
              <w:t>- Bằng chứng:</w:t>
            </w:r>
          </w:p>
          <w:p w14:paraId="253A6884">
            <w:pPr>
              <w:pStyle w:val="11"/>
              <w:spacing w:before="0" w:beforeAutospacing="0" w:after="0" w:afterAutospacing="0" w:line="360" w:lineRule="auto"/>
              <w:jc w:val="both"/>
            </w:pPr>
            <w:r>
              <w:t>+ Hình ảnh chiếc lá rụng.</w:t>
            </w:r>
          </w:p>
          <w:p w14:paraId="4CC857CF">
            <w:pPr>
              <w:pStyle w:val="11"/>
              <w:spacing w:before="0" w:beforeAutospacing="0" w:after="0" w:afterAutospacing="0" w:line="360" w:lineRule="auto"/>
              <w:jc w:val="both"/>
            </w:pPr>
            <w:r>
              <w:t xml:space="preserve">+ Dẫn chứng về nhà thơ Trần Đăng Khoa khi nghe tiếng lá rụng và viết nên câu thơ: </w:t>
            </w:r>
            <w:r>
              <w:rPr>
                <w:i/>
                <w:iCs/>
              </w:rPr>
              <w:t>"Tiếng rơi rất mỏng như là rơi nghiêng".</w:t>
            </w:r>
          </w:p>
          <w:p w14:paraId="3CDD8175">
            <w:pPr>
              <w:pStyle w:val="11"/>
              <w:spacing w:before="0" w:beforeAutospacing="0" w:after="0" w:afterAutospacing="0" w:line="360" w:lineRule="auto"/>
              <w:jc w:val="both"/>
            </w:pPr>
            <w:r>
              <w:rPr>
                <w:rStyle w:val="12"/>
              </w:rPr>
              <w:t>- Tác dụng:</w:t>
            </w:r>
          </w:p>
          <w:p w14:paraId="5401383C">
            <w:pPr>
              <w:pStyle w:val="11"/>
              <w:spacing w:before="0" w:beforeAutospacing="0" w:after="0" w:afterAutospacing="0" w:line="360" w:lineRule="auto"/>
              <w:jc w:val="both"/>
            </w:pPr>
            <w:r>
              <w:t xml:space="preserve">+ Giải thích, làm rõ cho luận điểm. </w:t>
            </w:r>
          </w:p>
          <w:p w14:paraId="565FBE81">
            <w:pPr>
              <w:pStyle w:val="11"/>
              <w:spacing w:before="0" w:beforeAutospacing="0" w:after="0" w:afterAutospacing="0" w:line="360" w:lineRule="auto"/>
              <w:jc w:val="both"/>
            </w:pPr>
            <w:r>
              <w:t>+ Làm tăng tính thuyết phục, độ tin cậy cho luận điểm.</w:t>
            </w:r>
          </w:p>
        </w:tc>
      </w:tr>
      <w:tr w14:paraId="3C764E64">
        <w:tc>
          <w:tcPr>
            <w:tcW w:w="1562" w:type="dxa"/>
            <w:vMerge w:val="continue"/>
          </w:tcPr>
          <w:p w14:paraId="0199F27C">
            <w:pPr>
              <w:spacing w:before="0" w:after="0" w:line="360" w:lineRule="auto"/>
              <w:rPr>
                <w:rFonts w:cs="Times New Roman"/>
                <w:b/>
                <w:bCs/>
                <w:color w:val="FF0000"/>
                <w:szCs w:val="24"/>
              </w:rPr>
            </w:pPr>
          </w:p>
        </w:tc>
        <w:tc>
          <w:tcPr>
            <w:tcW w:w="1880" w:type="dxa"/>
          </w:tcPr>
          <w:p w14:paraId="09F83C0B">
            <w:pPr>
              <w:spacing w:before="0" w:after="0" w:line="360" w:lineRule="auto"/>
              <w:rPr>
                <w:rFonts w:cs="Times New Roman"/>
                <w:b/>
                <w:bCs/>
                <w:color w:val="FF0000"/>
                <w:szCs w:val="24"/>
              </w:rPr>
            </w:pPr>
            <w:r>
              <w:rPr>
                <w:rFonts w:cs="Times New Roman"/>
                <w:b/>
                <w:bCs/>
                <w:color w:val="FF0000"/>
                <w:szCs w:val="24"/>
              </w:rPr>
              <w:t>Câu 2.</w:t>
            </w:r>
          </w:p>
          <w:p w14:paraId="13241FEE">
            <w:pPr>
              <w:widowControl w:val="0"/>
              <w:spacing w:before="0" w:after="0" w:line="360" w:lineRule="auto"/>
              <w:rPr>
                <w:rFonts w:cs="Times New Roman"/>
                <w:b/>
                <w:bCs/>
                <w:color w:val="FF0000"/>
                <w:szCs w:val="24"/>
              </w:rPr>
            </w:pPr>
            <w:r>
              <w:rPr>
                <w:rFonts w:cs="Times New Roman"/>
                <w:b/>
                <w:bCs/>
                <w:szCs w:val="24"/>
              </w:rPr>
              <w:t>(4,0 điểm)</w:t>
            </w:r>
          </w:p>
        </w:tc>
        <w:tc>
          <w:tcPr>
            <w:tcW w:w="7088" w:type="dxa"/>
          </w:tcPr>
          <w:p w14:paraId="5C91F489">
            <w:pPr>
              <w:pStyle w:val="11"/>
              <w:spacing w:before="0" w:beforeAutospacing="0" w:after="0" w:afterAutospacing="0" w:line="360" w:lineRule="auto"/>
              <w:jc w:val="both"/>
            </w:pPr>
            <w:r>
              <w:rPr>
                <w:i/>
                <w:iCs/>
              </w:rPr>
              <w:t>Học sinh lựa chọn đề bài phù hợp, sau đây là gợi ý của Tuyensinh247</w:t>
            </w:r>
          </w:p>
          <w:p w14:paraId="665F1AF6">
            <w:pPr>
              <w:pStyle w:val="11"/>
              <w:spacing w:before="0" w:beforeAutospacing="0" w:after="0" w:afterAutospacing="0" w:line="360" w:lineRule="auto"/>
              <w:jc w:val="both"/>
            </w:pPr>
            <w:r>
              <w:rPr>
                <w:i/>
                <w:iCs/>
              </w:rPr>
              <w:t>Lựa chọn đề bài 2: Viết bài văn nghị luận với nhan đề: "Thấu hiểu cảm xúc để biết sống yêu thương"</w:t>
            </w:r>
          </w:p>
          <w:p w14:paraId="699A3E7C">
            <w:pPr>
              <w:pStyle w:val="11"/>
              <w:spacing w:before="0" w:beforeAutospacing="0" w:after="0" w:afterAutospacing="0" w:line="360" w:lineRule="auto"/>
              <w:jc w:val="both"/>
            </w:pPr>
            <w:r>
              <w:rPr>
                <w:rStyle w:val="12"/>
              </w:rPr>
              <w:t>I. Mở bài</w:t>
            </w:r>
          </w:p>
          <w:p w14:paraId="5D5C0332">
            <w:pPr>
              <w:pStyle w:val="11"/>
              <w:spacing w:before="0" w:beforeAutospacing="0" w:after="0" w:afterAutospacing="0" w:line="360" w:lineRule="auto"/>
              <w:jc w:val="both"/>
            </w:pPr>
            <w:r>
              <w:t>- Giới thiệu vấn đề nghị luận: "Thấu hiểu cảm xúc để biết sống yêu thương".</w:t>
            </w:r>
          </w:p>
          <w:p w14:paraId="2DF38170">
            <w:pPr>
              <w:pStyle w:val="11"/>
              <w:spacing w:before="0" w:beforeAutospacing="0" w:after="0" w:afterAutospacing="0" w:line="360" w:lineRule="auto"/>
              <w:jc w:val="both"/>
            </w:pPr>
            <w:r>
              <w:t>=&gt; Khẳng định đây là một bài học có ý nghĩa sâu sắc đối với mỗi người.</w:t>
            </w:r>
          </w:p>
          <w:p w14:paraId="71B96B38">
            <w:pPr>
              <w:pStyle w:val="11"/>
              <w:spacing w:before="0" w:beforeAutospacing="0" w:after="0" w:afterAutospacing="0" w:line="360" w:lineRule="auto"/>
              <w:jc w:val="both"/>
            </w:pPr>
            <w:r>
              <w:rPr>
                <w:rStyle w:val="12"/>
              </w:rPr>
              <w:t>II. Thân bài</w:t>
            </w:r>
          </w:p>
          <w:p w14:paraId="715332C2">
            <w:pPr>
              <w:pStyle w:val="11"/>
              <w:spacing w:before="0" w:beforeAutospacing="0" w:after="0" w:afterAutospacing="0" w:line="360" w:lineRule="auto"/>
              <w:jc w:val="both"/>
            </w:pPr>
            <w:r>
              <w:rPr>
                <w:rStyle w:val="12"/>
                <w:i/>
                <w:iCs/>
              </w:rPr>
              <w:t>1. Giải thích:</w:t>
            </w:r>
          </w:p>
          <w:p w14:paraId="1FCF4094">
            <w:pPr>
              <w:pStyle w:val="11"/>
              <w:spacing w:before="0" w:beforeAutospacing="0" w:after="0" w:afterAutospacing="0" w:line="360" w:lineRule="auto"/>
              <w:jc w:val="both"/>
            </w:pPr>
            <w:r>
              <w:t>- Thấu hiểu cảm xúc: nhận biết, lắng nghe và hiểu được cảm xúc của bản thân cũng như của người khác.</w:t>
            </w:r>
          </w:p>
          <w:p w14:paraId="6CED2A3B">
            <w:pPr>
              <w:pStyle w:val="11"/>
              <w:spacing w:before="0" w:beforeAutospacing="0" w:after="0" w:afterAutospacing="0" w:line="360" w:lineRule="auto"/>
              <w:jc w:val="both"/>
            </w:pPr>
            <w:r>
              <w:t>- Sống yêu thương: biết quan tâm, chia sẻ, cảm thông và lan tỏa những điều tốt đẹp.</w:t>
            </w:r>
          </w:p>
          <w:p w14:paraId="617A09AD">
            <w:pPr>
              <w:pStyle w:val="11"/>
              <w:spacing w:before="0" w:beforeAutospacing="0" w:after="0" w:afterAutospacing="0" w:line="360" w:lineRule="auto"/>
              <w:jc w:val="both"/>
            </w:pPr>
            <w:r>
              <w:t>=&gt; Khi hiểu được cảm xúc của chính mình và người khác, con người sẽ biết yêu thương, ứng xử nhân văn hơn.</w:t>
            </w:r>
          </w:p>
          <w:p w14:paraId="21D20F96">
            <w:pPr>
              <w:pStyle w:val="11"/>
              <w:spacing w:before="0" w:beforeAutospacing="0" w:after="0" w:afterAutospacing="0" w:line="360" w:lineRule="auto"/>
              <w:jc w:val="both"/>
            </w:pPr>
            <w:r>
              <w:rPr>
                <w:rStyle w:val="12"/>
                <w:i/>
                <w:iCs/>
              </w:rPr>
              <w:t>2. Vì sao cần thấu hiểu cảm xúc để biết sống yêu thương?</w:t>
            </w:r>
          </w:p>
          <w:p w14:paraId="12ACA9E3">
            <w:pPr>
              <w:pStyle w:val="11"/>
              <w:spacing w:before="0" w:beforeAutospacing="0" w:after="0" w:afterAutospacing="0" w:line="360" w:lineRule="auto"/>
              <w:jc w:val="both"/>
            </w:pPr>
            <w:r>
              <w:t>- Hiểu cảm xúc bản thân giúp làm chủ hành vi và suy nghĩ.</w:t>
            </w:r>
          </w:p>
          <w:p w14:paraId="04FE2C61">
            <w:pPr>
              <w:pStyle w:val="11"/>
              <w:spacing w:before="0" w:beforeAutospacing="0" w:after="0" w:afterAutospacing="0" w:line="360" w:lineRule="auto"/>
              <w:jc w:val="both"/>
            </w:pPr>
            <w:r>
              <w:t>- Hiểu cảm xúc người khác giúp biết cảm thông, sẻ chia.</w:t>
            </w:r>
          </w:p>
          <w:p w14:paraId="25F94095">
            <w:pPr>
              <w:pStyle w:val="11"/>
              <w:spacing w:before="0" w:beforeAutospacing="0" w:after="0" w:afterAutospacing="0" w:line="360" w:lineRule="auto"/>
              <w:jc w:val="both"/>
            </w:pPr>
            <w:r>
              <w:t>- Tạo nên những mối quan hệ tốt đẹp trong gia đình, nhà trường và xã hội.</w:t>
            </w:r>
          </w:p>
          <w:p w14:paraId="662F6892">
            <w:pPr>
              <w:pStyle w:val="11"/>
              <w:spacing w:before="0" w:beforeAutospacing="0" w:after="0" w:afterAutospacing="0" w:line="360" w:lineRule="auto"/>
              <w:jc w:val="both"/>
            </w:pPr>
            <w:r>
              <w:t>- Giúp con người sống nhân ái, tránh những tổn thương không đáng có.</w:t>
            </w:r>
          </w:p>
          <w:p w14:paraId="43CB9E14">
            <w:pPr>
              <w:pStyle w:val="11"/>
              <w:spacing w:before="0" w:beforeAutospacing="0" w:after="0" w:afterAutospacing="0" w:line="360" w:lineRule="auto"/>
              <w:jc w:val="both"/>
            </w:pPr>
            <w:r>
              <w:t>- Là nền tảng để xây dựng một xã hội văn minh, giàu tình người.</w:t>
            </w:r>
          </w:p>
          <w:p w14:paraId="757C3476">
            <w:pPr>
              <w:pStyle w:val="11"/>
              <w:spacing w:before="0" w:beforeAutospacing="0" w:after="0" w:afterAutospacing="0" w:line="360" w:lineRule="auto"/>
              <w:jc w:val="both"/>
            </w:pPr>
            <w:r>
              <w:rPr>
                <w:rStyle w:val="12"/>
                <w:i/>
                <w:iCs/>
              </w:rPr>
              <w:t>3. Cần làm gì để có thể thấu hiểu cảm xúc của người khác?</w:t>
            </w:r>
          </w:p>
          <w:p w14:paraId="7D8A5BA8">
            <w:pPr>
              <w:spacing w:before="0" w:after="0" w:line="360" w:lineRule="auto"/>
              <w:rPr>
                <w:rFonts w:cs="Times New Roman"/>
                <w:szCs w:val="24"/>
              </w:rPr>
            </w:pPr>
            <w:r>
              <w:rPr>
                <w:rFonts w:cs="Times New Roman"/>
                <w:szCs w:val="24"/>
              </w:rPr>
              <w:t xml:space="preserve">- Học cách lắng nghe bằng sự chân thành. </w:t>
            </w:r>
          </w:p>
          <w:p w14:paraId="3FEB380A">
            <w:pPr>
              <w:spacing w:before="0" w:after="0" w:line="360" w:lineRule="auto"/>
              <w:rPr>
                <w:rFonts w:cs="Times New Roman"/>
                <w:szCs w:val="24"/>
              </w:rPr>
            </w:pPr>
            <w:r>
              <w:rPr>
                <w:rFonts w:cs="Times New Roman"/>
                <w:szCs w:val="24"/>
              </w:rPr>
              <w:t xml:space="preserve">- Quan tâm đến cảm xúc của người thân, bạn bè. </w:t>
            </w:r>
          </w:p>
          <w:p w14:paraId="3DD1A2C9">
            <w:pPr>
              <w:spacing w:before="0" w:after="0" w:line="360" w:lineRule="auto"/>
              <w:rPr>
                <w:rFonts w:cs="Times New Roman"/>
                <w:szCs w:val="24"/>
              </w:rPr>
            </w:pPr>
            <w:r>
              <w:rPr>
                <w:rFonts w:cs="Times New Roman"/>
                <w:szCs w:val="24"/>
              </w:rPr>
              <w:t xml:space="preserve">- Đặt mình vào hoàn cảnh của người khác trước khi đánh giá hay phán xét. </w:t>
            </w:r>
          </w:p>
          <w:p w14:paraId="2E5ED9FA">
            <w:pPr>
              <w:spacing w:before="0" w:after="0" w:line="360" w:lineRule="auto"/>
              <w:rPr>
                <w:rFonts w:cs="Times New Roman"/>
                <w:szCs w:val="24"/>
              </w:rPr>
            </w:pPr>
            <w:r>
              <w:rPr>
                <w:rFonts w:cs="Times New Roman"/>
                <w:szCs w:val="24"/>
              </w:rPr>
              <w:t xml:space="preserve">- Kiểm soát cảm xúc tiêu cực. </w:t>
            </w:r>
          </w:p>
          <w:p w14:paraId="1FBF8BF4">
            <w:pPr>
              <w:spacing w:before="0" w:after="0" w:line="360" w:lineRule="auto"/>
              <w:rPr>
                <w:rFonts w:cs="Times New Roman"/>
                <w:i/>
                <w:iCs/>
                <w:szCs w:val="24"/>
              </w:rPr>
            </w:pPr>
            <w:r>
              <w:rPr>
                <w:rFonts w:cs="Times New Roman"/>
                <w:szCs w:val="24"/>
              </w:rPr>
              <w:t>- Tích cực tham gia các hoạt động thiện nguyện, giúp đỡ cộng đồng.</w:t>
            </w:r>
            <w:r>
              <w:rPr>
                <w:rFonts w:cs="Times New Roman"/>
                <w:i/>
                <w:iCs/>
                <w:szCs w:val="24"/>
              </w:rPr>
              <w:t xml:space="preserve"> Học sinh tự nêu dẫn chứng cho phù hợp.</w:t>
            </w:r>
          </w:p>
          <w:p w14:paraId="1268C49E">
            <w:pPr>
              <w:pStyle w:val="11"/>
              <w:spacing w:before="0" w:beforeAutospacing="0" w:after="0" w:afterAutospacing="0" w:line="360" w:lineRule="auto"/>
              <w:jc w:val="both"/>
            </w:pPr>
            <w:r>
              <w:rPr>
                <w:rStyle w:val="12"/>
                <w:i/>
                <w:iCs/>
              </w:rPr>
              <w:t>4. Bàn luận mở rộng:</w:t>
            </w:r>
          </w:p>
          <w:p w14:paraId="584BA4FC">
            <w:pPr>
              <w:pStyle w:val="11"/>
              <w:spacing w:before="0" w:beforeAutospacing="0" w:after="0" w:afterAutospacing="0" w:line="360" w:lineRule="auto"/>
              <w:jc w:val="both"/>
            </w:pPr>
            <w:r>
              <w:t>- Phê phán những người sống vô cảm, ích kỉ, thờ ơ trước nỗi đau của người khác.</w:t>
            </w:r>
          </w:p>
          <w:p w14:paraId="21139B86">
            <w:pPr>
              <w:pStyle w:val="11"/>
              <w:spacing w:before="0" w:beforeAutospacing="0" w:after="0" w:afterAutospacing="0" w:line="360" w:lineRule="auto"/>
              <w:jc w:val="both"/>
            </w:pPr>
            <w:r>
              <w:t xml:space="preserve">- Bài học nhận thức và hành động: </w:t>
            </w:r>
          </w:p>
          <w:p w14:paraId="590556E9">
            <w:pPr>
              <w:spacing w:before="0" w:after="0" w:line="360" w:lineRule="auto"/>
              <w:rPr>
                <w:rFonts w:cs="Times New Roman"/>
                <w:szCs w:val="24"/>
              </w:rPr>
            </w:pPr>
            <w:r>
              <w:rPr>
                <w:rFonts w:cs="Times New Roman"/>
                <w:szCs w:val="24"/>
              </w:rPr>
              <w:t>+  Nhận ra cảm xúc không phải là yếu đuối, mà là biểu hiện của một tâm hồn đang sống.</w:t>
            </w:r>
          </w:p>
          <w:p w14:paraId="3CE40BDA">
            <w:pPr>
              <w:spacing w:before="0" w:after="0" w:line="360" w:lineRule="auto"/>
              <w:rPr>
                <w:rFonts w:cs="Times New Roman"/>
                <w:szCs w:val="24"/>
              </w:rPr>
            </w:pPr>
            <w:r>
              <w:rPr>
                <w:rFonts w:cs="Times New Roman"/>
                <w:szCs w:val="24"/>
              </w:rPr>
              <w:t>+ Hành động:</w:t>
            </w:r>
          </w:p>
          <w:p w14:paraId="13A7708E">
            <w:pPr>
              <w:spacing w:before="0" w:after="0" w:line="360" w:lineRule="auto"/>
              <w:rPr>
                <w:rFonts w:cs="Times New Roman"/>
                <w:szCs w:val="24"/>
              </w:rPr>
            </w:pPr>
            <w:r>
              <w:rPr>
                <w:rFonts w:cs="Times New Roman"/>
                <w:szCs w:val="24"/>
              </w:rPr>
              <w:t>Học cách lắng nghe.</w:t>
            </w:r>
          </w:p>
          <w:p w14:paraId="1995C092">
            <w:pPr>
              <w:spacing w:before="0" w:after="0" w:line="360" w:lineRule="auto"/>
              <w:rPr>
                <w:rFonts w:cs="Times New Roman"/>
                <w:szCs w:val="24"/>
              </w:rPr>
            </w:pPr>
            <w:r>
              <w:rPr>
                <w:rFonts w:cs="Times New Roman"/>
                <w:szCs w:val="24"/>
              </w:rPr>
              <w:t>Học cách gọi tên và quản lý cảm xúc.</w:t>
            </w:r>
          </w:p>
          <w:p w14:paraId="2109515F">
            <w:pPr>
              <w:spacing w:before="0" w:after="0" w:line="360" w:lineRule="auto"/>
              <w:rPr>
                <w:rFonts w:cs="Times New Roman"/>
                <w:szCs w:val="24"/>
              </w:rPr>
            </w:pPr>
            <w:r>
              <w:rPr>
                <w:rFonts w:cs="Times New Roman"/>
                <w:szCs w:val="24"/>
              </w:rPr>
              <w:t>Lan tỏa những cảm xúc tích cực đến những người xung quanh.</w:t>
            </w:r>
          </w:p>
          <w:p w14:paraId="7ACB7943">
            <w:pPr>
              <w:pStyle w:val="11"/>
              <w:spacing w:before="0" w:beforeAutospacing="0" w:after="0" w:afterAutospacing="0" w:line="360" w:lineRule="auto"/>
              <w:jc w:val="both"/>
            </w:pPr>
            <w:r>
              <w:rPr>
                <w:rStyle w:val="12"/>
              </w:rPr>
              <w:t xml:space="preserve"> III. Kết bài</w:t>
            </w:r>
          </w:p>
          <w:p w14:paraId="2A3132CB">
            <w:pPr>
              <w:pStyle w:val="11"/>
              <w:spacing w:before="0" w:beforeAutospacing="0" w:after="0" w:afterAutospacing="0" w:line="360" w:lineRule="auto"/>
              <w:jc w:val="both"/>
            </w:pPr>
            <w:r>
              <w:t>Tổng kết vấn đề nghị luận.</w:t>
            </w:r>
          </w:p>
        </w:tc>
      </w:tr>
    </w:tbl>
    <w:p w14:paraId="5A067560">
      <w:pPr>
        <w:spacing w:before="0" w:after="0" w:line="360" w:lineRule="auto"/>
        <w:rPr>
          <w:rStyle w:val="12"/>
          <w:i/>
          <w:iCs/>
        </w:rPr>
      </w:pPr>
    </w:p>
    <w:p w14:paraId="3D0B77CE">
      <w:pPr>
        <w:spacing w:before="0" w:after="0" w:line="360" w:lineRule="auto"/>
        <w:rPr>
          <w:rFonts w:eastAsia="Times New Roman" w:cs="Times New Roman"/>
          <w:szCs w:val="24"/>
        </w:rPr>
      </w:pPr>
      <w:bookmarkStart w:id="0" w:name="_GoBack"/>
      <w:bookmarkEnd w:id="0"/>
    </w:p>
    <w:p w14:paraId="573DCFB4">
      <w:pPr>
        <w:spacing w:before="0" w:after="0" w:line="360" w:lineRule="auto"/>
        <w:rPr>
          <w:szCs w:val="24"/>
        </w:rPr>
      </w:pPr>
    </w:p>
    <w:p w14:paraId="6ED96C59">
      <w:pPr>
        <w:tabs>
          <w:tab w:val="left" w:pos="283"/>
          <w:tab w:val="left" w:pos="2835"/>
          <w:tab w:val="left" w:pos="5386"/>
          <w:tab w:val="left" w:pos="7937"/>
        </w:tabs>
        <w:spacing w:before="0" w:after="0" w:line="360" w:lineRule="auto"/>
        <w:rPr>
          <w:rFonts w:eastAsia="Times New Roman" w:cs="Times New Roman"/>
          <w:color w:val="000000"/>
          <w:szCs w:val="18"/>
        </w:rPr>
      </w:pPr>
    </w:p>
    <w:sectPr>
      <w:headerReference r:id="rId7" w:type="first"/>
      <w:headerReference r:id="rId5" w:type="default"/>
      <w:footerReference r:id="rId8" w:type="default"/>
      <w:headerReference r:id="rId6" w:type="even"/>
      <w:pgSz w:w="11907" w:h="16840"/>
      <w:pgMar w:top="567" w:right="720" w:bottom="567"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9Slide03 Play Bold">
    <w:altName w:val="苹方-简"/>
    <w:panose1 w:val="00000800000000000000"/>
    <w:charset w:val="00"/>
    <w:family w:val="auto"/>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C3F">
    <w:pPr>
      <w:pStyle w:val="9"/>
    </w:pPr>
    <w:r>
      <w:rPr>
        <w:color w:val="1F497D"/>
        <w:sz w:val="26"/>
        <w:szCs w:val="26"/>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4</w:t>
                          </w:r>
                          <w:r>
                            <w:rPr>
                              <w:b/>
                              <w:color w:val="FFFFFF"/>
                              <w:sz w:val="26"/>
                              <w:szCs w:val="26"/>
                            </w:rPr>
                            <w:fldChar w:fldCharType="end"/>
                          </w:r>
                        </w:p>
                        <w:p w14:paraId="7FD2A0C0">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66.9pt;margin-top:810.55pt;height:25.1pt;width:30pt;mso-position-horizontal-relative:page;mso-position-vertical-relative:page;z-index:251662336;v-text-anchor:middle;mso-width-relative:page;mso-height-relative:page;" filled="f" stroked="f" coordsize="21600,21600" o:gfxdata="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6W479QAAAALAQAADwAAAAAAAAABACAAAAAiAAAAZHJzL2Rvd25yZXYueG1sUEsBAhQA&#10;FAAAAAgAh07iQIB0s/YvAgAAbgQAAA4AAAAAAAAAAQAgAAAAIwEAAGRycy9lMm9Eb2MueG1sUEsF&#10;BgAAAAAGAAYAWQEAAMQFAAAAAA==&#10;">
              <v:fill on="f" focussize="0,0"/>
              <v:stroke on="f" weight="0.5pt"/>
              <v:imagedata o:title=""/>
              <o:lock v:ext="edit" aspectratio="f"/>
              <v:textbox inset="0mm,1.27mm,0mm,1.27mm">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4</w:t>
                    </w:r>
                    <w:r>
                      <w:rPr>
                        <w:b/>
                        <w:color w:val="FFFFFF"/>
                        <w:sz w:val="26"/>
                        <w:szCs w:val="26"/>
                      </w:rPr>
                      <w:fldChar w:fldCharType="end"/>
                    </w:r>
                  </w:p>
                  <w:p w14:paraId="7FD2A0C0">
                    <w:pPr>
                      <w:rPr>
                        <w:b/>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0C4D">
    <w:pPr>
      <w:pStyle w:val="10"/>
    </w:pPr>
    <w:r>
      <w:pict>
        <v:shape id="WordPictureWatermark13044705" o:spid="_x0000_s2051"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80C7">
    <w:pPr>
      <w:pStyle w:val="10"/>
    </w:pPr>
    <w:r>
      <w:pict>
        <v:shape id="WordPictureWatermark13044704" o:spid="_x0000_s2050"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6C2D">
    <w:pPr>
      <w:pStyle w:val="10"/>
    </w:pPr>
    <w:r>
      <w:pict>
        <v:shape id="WordPictureWatermark13044703" o:spid="_x0000_s2049"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mark_ts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38E2"/>
    <w:multiLevelType w:val="multilevel"/>
    <w:tmpl w:val="7AF138E2"/>
    <w:lvl w:ilvl="0" w:tentative="0">
      <w:start w:val="1"/>
      <w:numFmt w:val="decimal"/>
      <w:pStyle w:val="2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doNotDisplayPageBoundaries w:val="1"/>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55768"/>
    <w:rsid w:val="001571C4"/>
    <w:rsid w:val="00161490"/>
    <w:rsid w:val="0016626E"/>
    <w:rsid w:val="00173092"/>
    <w:rsid w:val="00195A5C"/>
    <w:rsid w:val="001A3B9A"/>
    <w:rsid w:val="001A4D8E"/>
    <w:rsid w:val="00232F8B"/>
    <w:rsid w:val="0025135B"/>
    <w:rsid w:val="0025483E"/>
    <w:rsid w:val="00272461"/>
    <w:rsid w:val="00292176"/>
    <w:rsid w:val="002B12F1"/>
    <w:rsid w:val="002C1080"/>
    <w:rsid w:val="002C626A"/>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0269C"/>
    <w:rsid w:val="004234A0"/>
    <w:rsid w:val="00435B2B"/>
    <w:rsid w:val="0047370B"/>
    <w:rsid w:val="004C7B88"/>
    <w:rsid w:val="004E3C52"/>
    <w:rsid w:val="00530CBC"/>
    <w:rsid w:val="00567D14"/>
    <w:rsid w:val="00580B29"/>
    <w:rsid w:val="00581B78"/>
    <w:rsid w:val="005A6D11"/>
    <w:rsid w:val="005D14C4"/>
    <w:rsid w:val="005F4F8C"/>
    <w:rsid w:val="00606E2A"/>
    <w:rsid w:val="00610A3E"/>
    <w:rsid w:val="006153FA"/>
    <w:rsid w:val="006208C4"/>
    <w:rsid w:val="00641087"/>
    <w:rsid w:val="00651528"/>
    <w:rsid w:val="006658DE"/>
    <w:rsid w:val="00681D02"/>
    <w:rsid w:val="006C79DA"/>
    <w:rsid w:val="006D48D6"/>
    <w:rsid w:val="006E61FA"/>
    <w:rsid w:val="006F5C4B"/>
    <w:rsid w:val="006F76B0"/>
    <w:rsid w:val="00713EFF"/>
    <w:rsid w:val="00722999"/>
    <w:rsid w:val="00734977"/>
    <w:rsid w:val="007367A2"/>
    <w:rsid w:val="00782309"/>
    <w:rsid w:val="007A11F7"/>
    <w:rsid w:val="007A449A"/>
    <w:rsid w:val="007C7240"/>
    <w:rsid w:val="007D0E8E"/>
    <w:rsid w:val="007E2947"/>
    <w:rsid w:val="008004DA"/>
    <w:rsid w:val="008137B8"/>
    <w:rsid w:val="00832627"/>
    <w:rsid w:val="008855E8"/>
    <w:rsid w:val="00886C25"/>
    <w:rsid w:val="0089389C"/>
    <w:rsid w:val="00897072"/>
    <w:rsid w:val="008C55B7"/>
    <w:rsid w:val="008D3BCF"/>
    <w:rsid w:val="0091085F"/>
    <w:rsid w:val="009211CE"/>
    <w:rsid w:val="009566A7"/>
    <w:rsid w:val="009634C9"/>
    <w:rsid w:val="00964184"/>
    <w:rsid w:val="009A4689"/>
    <w:rsid w:val="009A63B0"/>
    <w:rsid w:val="009B2AE5"/>
    <w:rsid w:val="009B2D7B"/>
    <w:rsid w:val="009B4F1E"/>
    <w:rsid w:val="009E26E1"/>
    <w:rsid w:val="009E273A"/>
    <w:rsid w:val="009E7D6D"/>
    <w:rsid w:val="009F6E65"/>
    <w:rsid w:val="009F7AB8"/>
    <w:rsid w:val="00A0137A"/>
    <w:rsid w:val="00A54807"/>
    <w:rsid w:val="00A55682"/>
    <w:rsid w:val="00A63A4B"/>
    <w:rsid w:val="00A800D5"/>
    <w:rsid w:val="00A84FC9"/>
    <w:rsid w:val="00AA06E8"/>
    <w:rsid w:val="00AB14EF"/>
    <w:rsid w:val="00AB30CA"/>
    <w:rsid w:val="00AC43D9"/>
    <w:rsid w:val="00AE3BB6"/>
    <w:rsid w:val="00B14576"/>
    <w:rsid w:val="00B20D4C"/>
    <w:rsid w:val="00B263C6"/>
    <w:rsid w:val="00B277DD"/>
    <w:rsid w:val="00B3780D"/>
    <w:rsid w:val="00B55794"/>
    <w:rsid w:val="00B80114"/>
    <w:rsid w:val="00B816A3"/>
    <w:rsid w:val="00B87ACC"/>
    <w:rsid w:val="00B96215"/>
    <w:rsid w:val="00BD1618"/>
    <w:rsid w:val="00BD1923"/>
    <w:rsid w:val="00BD31D1"/>
    <w:rsid w:val="00BE465C"/>
    <w:rsid w:val="00C010B2"/>
    <w:rsid w:val="00C05E1F"/>
    <w:rsid w:val="00C31FC7"/>
    <w:rsid w:val="00C50B4D"/>
    <w:rsid w:val="00C56E10"/>
    <w:rsid w:val="00C71C54"/>
    <w:rsid w:val="00CC4BDF"/>
    <w:rsid w:val="00CD20EF"/>
    <w:rsid w:val="00CE0CE5"/>
    <w:rsid w:val="00CF7C58"/>
    <w:rsid w:val="00D06A6D"/>
    <w:rsid w:val="00D34679"/>
    <w:rsid w:val="00D36FE8"/>
    <w:rsid w:val="00D43676"/>
    <w:rsid w:val="00D518D3"/>
    <w:rsid w:val="00D80292"/>
    <w:rsid w:val="00D802C4"/>
    <w:rsid w:val="00DA0CEE"/>
    <w:rsid w:val="00DD68A8"/>
    <w:rsid w:val="00DE589B"/>
    <w:rsid w:val="00DF551A"/>
    <w:rsid w:val="00E1486D"/>
    <w:rsid w:val="00E6717E"/>
    <w:rsid w:val="00E84DC1"/>
    <w:rsid w:val="00E977D5"/>
    <w:rsid w:val="00EB065B"/>
    <w:rsid w:val="00ED247A"/>
    <w:rsid w:val="00EE180A"/>
    <w:rsid w:val="00EE447C"/>
    <w:rsid w:val="00EE6E11"/>
    <w:rsid w:val="00F04773"/>
    <w:rsid w:val="00F059A3"/>
    <w:rsid w:val="00F21513"/>
    <w:rsid w:val="00F342D8"/>
    <w:rsid w:val="00F42F9D"/>
    <w:rsid w:val="00F5566F"/>
    <w:rsid w:val="00F60663"/>
    <w:rsid w:val="00F60A27"/>
    <w:rsid w:val="00F9054E"/>
    <w:rsid w:val="00F94B95"/>
    <w:rsid w:val="00F974A9"/>
    <w:rsid w:val="00FB0B72"/>
    <w:rsid w:val="00FF567F"/>
    <w:rsid w:val="2FFE3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9"/>
    <w:autoRedefine/>
    <w:qFormat/>
    <w:uiPriority w:val="9"/>
    <w:pPr>
      <w:keepNext/>
      <w:keepLines/>
      <w:spacing w:before="240" w:after="0"/>
      <w:outlineLvl w:val="0"/>
    </w:pPr>
    <w:rPr>
      <w:rFonts w:eastAsiaTheme="majorEastAsia" w:cstheme="majorBidi"/>
      <w:b/>
      <w:color w:val="000066"/>
      <w:szCs w:val="32"/>
    </w:rPr>
  </w:style>
  <w:style w:type="paragraph" w:styleId="3">
    <w:name w:val="heading 2"/>
    <w:basedOn w:val="1"/>
    <w:next w:val="1"/>
    <w:link w:val="20"/>
    <w:autoRedefine/>
    <w:unhideWhenUsed/>
    <w:qFormat/>
    <w:uiPriority w:val="9"/>
    <w:pPr>
      <w:keepNext/>
      <w:keepLines/>
      <w:spacing w:after="0"/>
      <w:outlineLvl w:val="1"/>
    </w:pPr>
    <w:rPr>
      <w:rFonts w:eastAsiaTheme="majorEastAsia" w:cstheme="majorBidi"/>
      <w:b/>
      <w:color w:val="000066"/>
      <w:szCs w:val="26"/>
    </w:rPr>
  </w:style>
  <w:style w:type="paragraph" w:styleId="4">
    <w:name w:val="heading 3"/>
    <w:basedOn w:val="1"/>
    <w:next w:val="1"/>
    <w:link w:val="21"/>
    <w:unhideWhenUsed/>
    <w:qFormat/>
    <w:uiPriority w:val="9"/>
    <w:pPr>
      <w:keepNext/>
      <w:keepLines/>
      <w:jc w:val="left"/>
      <w:outlineLvl w:val="2"/>
    </w:pPr>
    <w:rPr>
      <w:rFonts w:eastAsiaTheme="majorEastAsia" w:cstheme="majorBidi"/>
      <w:b/>
      <w:color w:val="5B9BD5" w:themeColor="accent5"/>
      <w:szCs w:val="24"/>
      <w14:textFill>
        <w14:solidFill>
          <w14:schemeClr w14:val="accent5"/>
        </w14:solidFill>
      </w14:textFill>
    </w:rPr>
  </w:style>
  <w:style w:type="paragraph" w:styleId="5">
    <w:name w:val="heading 4"/>
    <w:basedOn w:val="1"/>
    <w:next w:val="1"/>
    <w:link w:val="31"/>
    <w:unhideWhenUsed/>
    <w:qFormat/>
    <w:uiPriority w:val="9"/>
    <w:pPr>
      <w:keepNext/>
      <w:keepLines/>
      <w:spacing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18"/>
    <w:unhideWhenUsed/>
    <w:uiPriority w:val="99"/>
    <w:pPr>
      <w:tabs>
        <w:tab w:val="center" w:pos="4680"/>
        <w:tab w:val="right" w:pos="9360"/>
      </w:tabs>
      <w:spacing w:before="0" w:after="0" w:line="240" w:lineRule="auto"/>
      <w:jc w:val="left"/>
    </w:pPr>
    <w:rPr>
      <w:rFonts w:cstheme="majorHAnsi"/>
      <w:szCs w:val="24"/>
    </w:rPr>
  </w:style>
  <w:style w:type="paragraph" w:styleId="10">
    <w:name w:val="header"/>
    <w:basedOn w:val="1"/>
    <w:link w:val="17"/>
    <w:unhideWhenUsed/>
    <w:uiPriority w:val="99"/>
    <w:pPr>
      <w:tabs>
        <w:tab w:val="center" w:pos="4680"/>
        <w:tab w:val="right" w:pos="9360"/>
      </w:tabs>
      <w:spacing w:before="0" w:after="0" w:line="240" w:lineRule="auto"/>
      <w:jc w:val="left"/>
    </w:pPr>
    <w:rPr>
      <w:rFonts w:cstheme="majorHAnsi"/>
      <w:szCs w:val="24"/>
    </w:rPr>
  </w:style>
  <w:style w:type="paragraph" w:styleId="11">
    <w:name w:val="Normal (Web)"/>
    <w:basedOn w:val="1"/>
    <w:unhideWhenUsed/>
    <w:uiPriority w:val="99"/>
    <w:pPr>
      <w:spacing w:before="100" w:beforeAutospacing="1" w:after="100" w:afterAutospacing="1" w:line="240" w:lineRule="auto"/>
      <w:jc w:val="left"/>
    </w:pPr>
    <w:rPr>
      <w:rFonts w:eastAsia="Times New Roman" w:cs="Times New Roman"/>
      <w:szCs w:val="24"/>
    </w:rPr>
  </w:style>
  <w:style w:type="character" w:styleId="12">
    <w:name w:val="Strong"/>
    <w:basedOn w:val="6"/>
    <w:qFormat/>
    <w:uiPriority w:val="22"/>
    <w:rPr>
      <w:b/>
      <w:bCs/>
    </w:rPr>
  </w:style>
  <w:style w:type="table" w:styleId="13">
    <w:name w:val="Table Grid"/>
    <w:basedOn w:val="7"/>
    <w:uiPriority w:val="39"/>
    <w:pPr>
      <w:spacing w:before="0"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autoRedefine/>
    <w:unhideWhenUsed/>
    <w:qFormat/>
    <w:uiPriority w:val="39"/>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15">
    <w:name w:val="Giam"/>
    <w:basedOn w:val="6"/>
    <w:qFormat/>
    <w:uiPriority w:val="1"/>
    <w:rPr>
      <w:spacing w:val="-4"/>
    </w:rPr>
  </w:style>
  <w:style w:type="character" w:customStyle="1" w:styleId="16">
    <w:name w:val="G1"/>
    <w:basedOn w:val="6"/>
    <w:qFormat/>
    <w:uiPriority w:val="1"/>
    <w:rPr>
      <w:rFonts w:ascii="Times New Roman" w:hAnsi="Times New Roman" w:cs="Times New Roman"/>
      <w:spacing w:val="-14"/>
      <w:kern w:val="0"/>
      <w:sz w:val="22"/>
    </w:rPr>
  </w:style>
  <w:style w:type="character" w:customStyle="1" w:styleId="17">
    <w:name w:val="Header Char"/>
    <w:basedOn w:val="6"/>
    <w:link w:val="10"/>
    <w:uiPriority w:val="99"/>
    <w:rPr>
      <w:rFonts w:cstheme="majorHAnsi"/>
      <w:szCs w:val="24"/>
    </w:rPr>
  </w:style>
  <w:style w:type="character" w:customStyle="1" w:styleId="18">
    <w:name w:val="Footer Char"/>
    <w:basedOn w:val="6"/>
    <w:link w:val="9"/>
    <w:uiPriority w:val="99"/>
    <w:rPr>
      <w:rFonts w:cstheme="majorHAnsi"/>
      <w:szCs w:val="24"/>
    </w:rPr>
  </w:style>
  <w:style w:type="character" w:customStyle="1" w:styleId="19">
    <w:name w:val="Heading 1 Char"/>
    <w:basedOn w:val="6"/>
    <w:link w:val="2"/>
    <w:uiPriority w:val="9"/>
    <w:rPr>
      <w:rFonts w:eastAsiaTheme="majorEastAsia" w:cstheme="majorBidi"/>
      <w:b/>
      <w:color w:val="000066"/>
      <w:szCs w:val="32"/>
    </w:rPr>
  </w:style>
  <w:style w:type="character" w:customStyle="1" w:styleId="20">
    <w:name w:val="Heading 2 Char"/>
    <w:basedOn w:val="6"/>
    <w:link w:val="3"/>
    <w:uiPriority w:val="9"/>
    <w:rPr>
      <w:rFonts w:eastAsiaTheme="majorEastAsia" w:cstheme="majorBidi"/>
      <w:b/>
      <w:color w:val="000066"/>
      <w:szCs w:val="26"/>
    </w:rPr>
  </w:style>
  <w:style w:type="character" w:customStyle="1" w:styleId="21">
    <w:name w:val="Heading 3 Char"/>
    <w:basedOn w:val="6"/>
    <w:link w:val="4"/>
    <w:uiPriority w:val="9"/>
    <w:rPr>
      <w:rFonts w:eastAsiaTheme="majorEastAsia" w:cstheme="majorBidi"/>
      <w:b/>
      <w:color w:val="5B9BD5" w:themeColor="accent5"/>
      <w:szCs w:val="24"/>
      <w14:textFill>
        <w14:solidFill>
          <w14:schemeClr w14:val="accent5"/>
        </w14:solidFill>
      </w14:textFill>
    </w:rPr>
  </w:style>
  <w:style w:type="paragraph" w:customStyle="1" w:styleId="22">
    <w:name w:val="Tieu de"/>
    <w:basedOn w:val="1"/>
    <w:qFormat/>
    <w:uiPriority w:val="0"/>
    <w:pPr>
      <w:numPr>
        <w:ilvl w:val="0"/>
        <w:numId w:val="1"/>
      </w:numPr>
      <w:spacing w:before="96" w:beforeLines="40" w:after="96" w:afterLines="40"/>
    </w:pPr>
    <w:rPr>
      <w:rFonts w:cs="Times New Roman"/>
      <w:b/>
      <w:color w:val="4472C4" w:themeColor="accent1"/>
      <w:szCs w:val="24"/>
      <w14:textFill>
        <w14:solidFill>
          <w14:schemeClr w14:val="accent1"/>
        </w14:solidFill>
      </w14:textFill>
    </w:rPr>
  </w:style>
  <w:style w:type="table" w:customStyle="1" w:styleId="23">
    <w:name w:val="Grid Table 4 Accent 1"/>
    <w:basedOn w:val="7"/>
    <w:uiPriority w:val="49"/>
    <w:pPr>
      <w:spacing w:before="0" w:after="0" w:line="240" w:lineRule="auto"/>
      <w:jc w:val="left"/>
    </w:pPr>
    <w:rPr>
      <w:rFonts w:cs="Times New Roman"/>
      <w:szCs w:val="24"/>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4">
    <w:name w:val="hilight"/>
    <w:basedOn w:val="1"/>
    <w:link w:val="25"/>
    <w:qFormat/>
    <w:uiPriority w:val="0"/>
    <w:rPr>
      <w:rFonts w:cs="Times New Roman"/>
      <w:b/>
      <w:color w:val="FF0000"/>
      <w:szCs w:val="24"/>
    </w:rPr>
  </w:style>
  <w:style w:type="character" w:customStyle="1" w:styleId="25">
    <w:name w:val="hilight Char"/>
    <w:basedOn w:val="6"/>
    <w:link w:val="24"/>
    <w:uiPriority w:val="0"/>
    <w:rPr>
      <w:rFonts w:cs="Times New Roman"/>
      <w:b/>
      <w:color w:val="FF0000"/>
      <w:szCs w:val="24"/>
    </w:rPr>
  </w:style>
  <w:style w:type="table" w:customStyle="1" w:styleId="26">
    <w:name w:val="Hoa10"/>
    <w:basedOn w:val="7"/>
    <w:uiPriority w:val="99"/>
    <w:pPr>
      <w:spacing w:before="0" w:after="0" w:line="240" w:lineRule="auto"/>
      <w:jc w:val="center"/>
    </w:pPr>
    <w:rPr>
      <w:rFonts w:cs="Times New Roman"/>
      <w:szCs w:val="24"/>
    </w:rPr>
    <w:tblPr>
      <w:tblBorders>
        <w:top w:val="single" w:color="29BB89" w:sz="8" w:space="0"/>
        <w:left w:val="single" w:color="29BB89" w:sz="8" w:space="0"/>
        <w:bottom w:val="single" w:color="29BB89" w:sz="8" w:space="0"/>
        <w:right w:val="single" w:color="29BB89" w:sz="8" w:space="0"/>
        <w:insideH w:val="single" w:color="29BB89" w:sz="8" w:space="0"/>
        <w:insideV w:val="single" w:color="29BB89" w:sz="8" w:space="0"/>
      </w:tblBorders>
    </w:tblPr>
    <w:tcPr>
      <w:shd w:val="clear" w:color="auto" w:fill="auto"/>
      <w:vAlign w:val="center"/>
    </w:tcPr>
    <w:tblStylePr w:type="firstRow">
      <w:rPr>
        <w:b/>
        <w:color w:val="000000" w:themeColor="text1"/>
        <w14:textFill>
          <w14:solidFill>
            <w14:schemeClr w14:val="tx1"/>
          </w14:solidFill>
        </w14:textFill>
      </w:rPr>
    </w:tblStylePr>
  </w:style>
  <w:style w:type="table" w:customStyle="1" w:styleId="27">
    <w:name w:val="Style2"/>
    <w:basedOn w:val="7"/>
    <w:uiPriority w:val="99"/>
    <w:pPr>
      <w:spacing w:before="0" w:after="0" w:line="240" w:lineRule="auto"/>
      <w:jc w:val="center"/>
    </w:pPr>
    <w:rPr>
      <w:rFonts w:cs="Times New Roman"/>
      <w:szCs w:val="24"/>
    </w:rPr>
    <w:tblPr>
      <w:tblBorders>
        <w:top w:val="single" w:color="FF7878" w:sz="4" w:space="0"/>
        <w:left w:val="single" w:color="FF7878" w:sz="4" w:space="0"/>
        <w:bottom w:val="single" w:color="FF7878" w:sz="4" w:space="0"/>
        <w:right w:val="single" w:color="FF7878" w:sz="4" w:space="0"/>
        <w:insideH w:val="single" w:color="FF7878" w:sz="4" w:space="0"/>
        <w:insideV w:val="single" w:color="FF7878" w:sz="4" w:space="0"/>
      </w:tblBorders>
    </w:tblPr>
    <w:tcPr>
      <w:vAlign w:val="center"/>
    </w:tcPr>
    <w:tblStylePr w:type="firstRow">
      <w:rPr>
        <w:rFonts w:ascii="Times New Roman" w:hAnsi="Times New Roman"/>
        <w:b/>
      </w:rPr>
    </w:tblStylePr>
  </w:style>
  <w:style w:type="paragraph" w:customStyle="1" w:styleId="28">
    <w:name w:val="MTDisplayEquation"/>
    <w:basedOn w:val="1"/>
    <w:next w:val="1"/>
    <w:link w:val="29"/>
    <w:uiPriority w:val="0"/>
    <w:pPr>
      <w:tabs>
        <w:tab w:val="center" w:pos="5240"/>
        <w:tab w:val="right" w:pos="10460"/>
      </w:tabs>
    </w:pPr>
    <w:rPr>
      <w:rFonts w:cs="Times New Roman"/>
      <w:b/>
      <w:bCs/>
      <w:color w:val="000066"/>
      <w:szCs w:val="24"/>
    </w:rPr>
  </w:style>
  <w:style w:type="character" w:customStyle="1" w:styleId="29">
    <w:name w:val="MTDisplayEquation Char"/>
    <w:basedOn w:val="6"/>
    <w:link w:val="28"/>
    <w:uiPriority w:val="0"/>
    <w:rPr>
      <w:rFonts w:cs="Times New Roman"/>
      <w:b/>
      <w:bCs/>
      <w:color w:val="000066"/>
      <w:szCs w:val="24"/>
    </w:rPr>
  </w:style>
  <w:style w:type="paragraph" w:styleId="30">
    <w:name w:val="List Paragraph"/>
    <w:basedOn w:val="1"/>
    <w:qFormat/>
    <w:uiPriority w:val="34"/>
    <w:pPr>
      <w:ind w:left="720"/>
      <w:contextualSpacing/>
    </w:pPr>
  </w:style>
  <w:style w:type="character" w:customStyle="1" w:styleId="31">
    <w:name w:val="Heading 4 Char"/>
    <w:basedOn w:val="6"/>
    <w:link w:val="5"/>
    <w:uiPriority w:val="9"/>
    <w:rPr>
      <w:rFonts w:asciiTheme="majorHAnsi" w:hAnsiTheme="majorHAnsi" w:eastAsiaTheme="majorEastAsia" w:cstheme="majorBidi"/>
      <w:i/>
      <w:iCs/>
      <w:color w:val="2F5597"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766</Words>
  <Characters>4372</Characters>
  <Lines>36</Lines>
  <Paragraphs>10</Paragraphs>
  <TotalTime>515</TotalTime>
  <ScaleCrop>false</ScaleCrop>
  <LinksUpToDate>false</LinksUpToDate>
  <CharactersWithSpaces>5128</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2022-05-05T16:39:00Z</dcterms:created>
  <dc:creator>thuonglh</dc:creator>
  <cp:lastModifiedBy>huyenhuyen</cp:lastModifiedBy>
  <dcterms:modified xsi:type="dcterms:W3CDTF">2026-06-01T10:56:33Z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33934157F6B28727F1021D6ADBA5D00E_42</vt:lpwstr>
  </property>
</Properties>
</file>