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02">
      <w:pPr>
        <w:spacing w:after="200" w:line="276" w:lineRule="auto"/>
        <w:jc w:val="center"/>
        <w:rPr>
          <w:rFonts w:ascii="Cambria" w:cs="Cambria" w:eastAsia="Cambria" w:hAnsi="Cambria"/>
          <w:b w:val="1"/>
          <w:bCs w:val="1"/>
          <w:sz w:val="26"/>
          <w:szCs w:val="26"/>
        </w:rPr>
      </w:pPr>
      <w:r w:rsidDel="00000000" w:rsidR="00000000" w:rsidRPr="00000000">
        <w:rPr>
          <w:rFonts w:ascii="Cambria" w:cs="Cambria" w:eastAsia="Cambria" w:hAnsi="Cambria"/>
          <w:b w:val="1"/>
          <w:bCs w:val="1"/>
          <w:sz w:val="26"/>
          <w:szCs w:val="26"/>
          <w:rtl w:val="0"/>
        </w:rPr>
        <w:t xml:space="preserve">NHẬN ĐỊNH VỀ ĐỀ THI MÔN TOÁN</w:t>
      </w:r>
    </w:p>
    <w:p w:rsidR="00000000" w:rsidDel="00000000" w:rsidP="00000000" w:rsidRDefault="00000000" w:rsidRPr="00000000" w14:paraId="00000003">
      <w:pPr>
        <w:spacing w:after="200" w:line="276" w:lineRule="auto"/>
        <w:ind w:right="-20"/>
        <w:jc w:val="center"/>
        <w:rPr>
          <w:rFonts w:ascii="Cambria" w:cs="Cambria" w:eastAsia="Cambria" w:hAnsi="Cambria"/>
          <w:b w:val="1"/>
          <w:bCs w:val="1"/>
          <w:sz w:val="26"/>
          <w:szCs w:val="26"/>
        </w:rPr>
      </w:pPr>
      <w:r w:rsidDel="00000000" w:rsidR="00000000" w:rsidRPr="00000000">
        <w:rPr>
          <w:rFonts w:ascii="Cambria" w:cs="Cambria" w:eastAsia="Cambria" w:hAnsi="Cambria"/>
          <w:b w:val="1"/>
          <w:bCs w:val="1"/>
          <w:sz w:val="26"/>
          <w:szCs w:val="26"/>
          <w:rtl w:val="0"/>
        </w:rPr>
        <w:t xml:space="preserve">KỲ THI TUYỂN SINH VÀO 10 TRUNG HỌC PHỔ THÔNG – SỞ GIÁO DỤC VÀ ĐÀO TẠO THÀNH PHỐ HÀ NỘI</w:t>
      </w:r>
    </w:p>
    <w:p w:rsidR="00000000" w:rsidDel="00000000" w:rsidP="00000000" w:rsidRDefault="00000000" w:rsidRPr="00000000" w14:paraId="00000004">
      <w:pPr>
        <w:spacing w:after="200" w:line="276" w:lineRule="auto"/>
        <w:jc w:val="center"/>
        <w:rPr>
          <w:rFonts w:ascii="Cambria" w:cs="Cambria" w:eastAsia="Cambria" w:hAnsi="Cambria"/>
          <w:b w:val="1"/>
          <w:bCs w:val="1"/>
          <w:sz w:val="26"/>
          <w:szCs w:val="26"/>
        </w:rPr>
      </w:pPr>
      <w:r w:rsidDel="00000000" w:rsidR="00000000" w:rsidRPr="00000000">
        <w:rPr>
          <w:rFonts w:ascii="Cambria" w:cs="Cambria" w:eastAsia="Cambria" w:hAnsi="Cambria"/>
          <w:b w:val="1"/>
          <w:bCs w:val="1"/>
          <w:sz w:val="26"/>
          <w:szCs w:val="26"/>
          <w:rtl w:val="0"/>
        </w:rPr>
        <w:t xml:space="preserve">NĂM HỌC 2026-2027</w:t>
      </w:r>
    </w:p>
    <w:p w:rsidR="00000000" w:rsidDel="00000000" w:rsidP="00000000" w:rsidRDefault="00000000" w:rsidRPr="00000000" w14:paraId="00000005">
      <w:pPr>
        <w:spacing w:after="200" w:line="276" w:lineRule="auto"/>
        <w:jc w:val="center"/>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Tổ Toán – Hệ thống giáo dục HOCMAI</w:t>
      </w:r>
      <w:r w:rsidDel="00000000" w:rsidR="00000000" w:rsidRPr="00000000">
        <w:rPr>
          <w:rFonts w:ascii="Cambria" w:cs="Cambria" w:eastAsia="Cambria" w:hAnsi="Cambria"/>
          <w:sz w:val="26"/>
          <w:szCs w:val="26"/>
          <w:rtl w:val="0"/>
        </w:rPr>
        <w:t xml:space="preserve"> </w:t>
      </w:r>
    </w:p>
    <w:p w:rsidR="00000000" w:rsidDel="00000000" w:rsidP="00000000" w:rsidRDefault="00000000" w:rsidRPr="00000000" w14:paraId="00000006">
      <w:pPr>
        <w:spacing w:after="200" w:line="360" w:lineRule="auto"/>
        <w:jc w:val="both"/>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07">
      <w:pPr>
        <w:spacing w:after="200" w:line="360" w:lineRule="auto"/>
        <w:jc w:val="both"/>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Đề thi Toán vào lớp 10 Hà Nội 2026: Giữ nhịp đổi mới, đánh giá đúng năng lực học sinh</w:t>
      </w:r>
    </w:p>
    <w:p w:rsidR="00000000" w:rsidDel="00000000" w:rsidP="00000000" w:rsidRDefault="00000000" w:rsidRPr="00000000" w14:paraId="00000008">
      <w:pPr>
        <w:spacing w:after="200" w:line="360" w:lineRule="auto"/>
        <w:jc w:val="both"/>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Năm học 2026-2027 là năm thứ hai kỳ thi tuyển sinh vào lớp 10 THPT tại Hà Nội được triển khai theo định hướng của Chương trình Giáo dục phổ thông 2018. Kế thừa những đổi mới từ kỳ thi năm học trước, đề thi tiếp tục chú trọng đánh giá năng lực tư duy, khả năng vận dụng kiến thức và giải quyết vấn đề của học sinh thay vì chỉ kiểm tra mức độ ghi nhớ kiến thức. Kỳ thi có ý nghĩa quan trọng trong việc tuyển chọn học sinh vào các trường THPT, đồng thời phản ánh hiệu quả của quá trình đổi mới giáo dục, phương pháp dạy học và công tác ôn tập tại các cơ sở giáo dục trên địa bàn thành phố.</w:t>
      </w:r>
    </w:p>
    <w:p w:rsidR="00000000" w:rsidDel="00000000" w:rsidP="00000000" w:rsidRDefault="00000000" w:rsidRPr="00000000" w14:paraId="00000009">
      <w:pPr>
        <w:spacing w:after="200" w:line="360" w:lineRule="auto"/>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Đề thi được biên soạn theo đúng định hướng của Chương trình Giáo dục phổ thông 2018 và bám sát cấu trúc đề thi tuyển sinh vào lớp 10 THPT của Sở Giáo dục và Đào tạo Hà Nội. So với kỳ thi năm học 2025-2026, đề thi không có sự thay đổi đáng kể về cấu trúc, tiếp tục duy trì tính ổn định trong cách thức đánh giá. Các câu hỏi được xây dựng theo hướng tăng cường vận dụng kiến thức vào những tình huống gần gũi với thực tiễn, qua đó đánh giá toàn diện năng lực toán học của học sinh. Bên cạnh việc bảo đảm yêu cầu cơ bản về kiến thức và kỹ năng, đề thi còn có các câu hỏi mang tính phân hóa, góp phần nhận diện và tuyển chọn những học sinh có năng lực phù hợp với yêu cầu của bậc học tiếp theo.</w:t>
      </w:r>
    </w:p>
    <w:p w:rsidR="00000000" w:rsidDel="00000000" w:rsidP="00000000" w:rsidRDefault="00000000" w:rsidRPr="00000000" w14:paraId="0000000A">
      <w:pPr>
        <w:spacing w:after="200" w:line="360" w:lineRule="auto"/>
        <w:rPr>
          <w:rFonts w:ascii="Cambria" w:cs="Cambria" w:eastAsia="Cambria" w:hAnsi="Cambria"/>
          <w:b w:val="1"/>
          <w:bCs w:val="1"/>
          <w:sz w:val="26"/>
          <w:szCs w:val="26"/>
        </w:rPr>
      </w:pPr>
      <w:r w:rsidDel="00000000" w:rsidR="00000000" w:rsidRPr="00000000">
        <w:rPr>
          <w:rFonts w:ascii="Cambria" w:cs="Cambria" w:eastAsia="Cambria" w:hAnsi="Cambria"/>
          <w:b w:val="1"/>
          <w:bCs w:val="1"/>
          <w:sz w:val="26"/>
          <w:szCs w:val="26"/>
          <w:rtl w:val="0"/>
        </w:rPr>
        <w:t xml:space="preserve">Về cấu trúc đề thi</w:t>
      </w:r>
    </w:p>
    <w:p w:rsidR="00000000" w:rsidDel="00000000" w:rsidP="00000000" w:rsidRDefault="00000000" w:rsidRPr="00000000" w14:paraId="0000000B">
      <w:pPr>
        <w:spacing w:after="200" w:line="360" w:lineRule="auto"/>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Đề thi tiếp tục được cấu trúc gồm 5 bài toán lớn, mỗi bài gồm nhiều ý nhỏ được sắp xếp theo mức độ từ biết – hiểu – vạn dụng, phù hợp với thời gian làm bài 120 phút. Cấu trúc này vừa tạo điều kiện để học sinh thể hiện các kiến thức, kỹ năng cơ bản, vừa bảo đảm khả năng phân hóa cần thiết phục vụ công tác tuyển sinh.</w:t>
      </w:r>
    </w:p>
    <w:p w:rsidR="00000000" w:rsidDel="00000000" w:rsidP="00000000" w:rsidRDefault="00000000" w:rsidRPr="00000000" w14:paraId="0000000C">
      <w:pPr>
        <w:spacing w:after="200" w:line="360" w:lineRule="auto"/>
        <w:rPr>
          <w:rFonts w:ascii="Cambria" w:cs="Cambria" w:eastAsia="Cambria" w:hAnsi="Cambria"/>
          <w:b w:val="1"/>
          <w:bCs w:val="1"/>
          <w:sz w:val="26"/>
          <w:szCs w:val="26"/>
        </w:rPr>
      </w:pPr>
      <w:r w:rsidDel="00000000" w:rsidR="00000000" w:rsidRPr="00000000">
        <w:rPr>
          <w:rFonts w:ascii="Cambria" w:cs="Cambria" w:eastAsia="Cambria" w:hAnsi="Cambria"/>
          <w:b w:val="1"/>
          <w:bCs w:val="1"/>
          <w:sz w:val="26"/>
          <w:szCs w:val="26"/>
          <w:rtl w:val="0"/>
        </w:rPr>
        <w:t xml:space="preserve">Về nội dung kiến thức và độ khó</w:t>
      </w:r>
    </w:p>
    <w:p w:rsidR="00000000" w:rsidDel="00000000" w:rsidP="00000000" w:rsidRDefault="00000000" w:rsidRPr="00000000" w14:paraId="0000000D">
      <w:pPr>
        <w:spacing w:after="200" w:line="360" w:lineRule="auto"/>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Đề thi bám sát cấu trúc và định hướng của kỳ thi tuyển sinh vào lớp 10 THPT, tương tự như đề thi chính thức năm học 2025-2026. Nội dung kiến thức thuộc ba mạch kiến thức: Số và Đại số, Hình học và Đo lường, Thống kê và Xác suất bám sát Chương trình GDPT 2018. Các dạng toán được giữ ổn định, giúp học sinh chủ động trong quá trình ôn tập và làm bài.</w:t>
      </w:r>
    </w:p>
    <w:p w:rsidR="00000000" w:rsidDel="00000000" w:rsidP="00000000" w:rsidRDefault="00000000" w:rsidRPr="00000000" w14:paraId="0000000E">
      <w:pPr>
        <w:spacing w:after="200" w:line="360" w:lineRule="auto"/>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Các câu hỏi có bối cảnh thực tiễn tiếp tục được duy trì với tỷ lệ và mức độ tương đương đề thi chính thức năm học 2025-2026, qua đó đánh giá khả năng đọc hiểu, vận dụng kiến thức và mô hình hóa toán học của học sinh, đồng thời bảo đảm sự phân hóa cần thiết phục vụ công tác tuyển sinh.</w:t>
      </w:r>
    </w:p>
    <w:p w:rsidR="00000000" w:rsidDel="00000000" w:rsidP="00000000" w:rsidRDefault="00000000" w:rsidRPr="00000000" w14:paraId="0000000F">
      <w:pPr>
        <w:spacing w:after="200" w:line="360" w:lineRule="auto"/>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Nhận định cụ thể về từng bài toán như sau:</w:t>
      </w:r>
    </w:p>
    <w:p w:rsidR="00000000" w:rsidDel="00000000" w:rsidP="00000000" w:rsidRDefault="00000000" w:rsidRPr="00000000" w14:paraId="00000010">
      <w:pPr>
        <w:spacing w:after="200" w:line="360" w:lineRule="auto"/>
        <w:jc w:val="both"/>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Bài I.</w:t>
      </w:r>
      <w:r w:rsidDel="00000000" w:rsidR="00000000" w:rsidRPr="00000000">
        <w:rPr>
          <w:rFonts w:ascii="Cambria" w:cs="Cambria" w:eastAsia="Cambria" w:hAnsi="Cambria"/>
          <w:sz w:val="26"/>
          <w:szCs w:val="26"/>
          <w:rtl w:val="0"/>
        </w:rPr>
        <w:t xml:space="preserve"> Là dạng bài thực tế, thuộc mạch kiến thức về Thống kê và xác suất. Bài toán chỉ ở mức vận dụng thuần túy, nằm trong chương trình THCS mà học sinh được học, không gây khó khăn cho thí sinh.</w:t>
      </w:r>
    </w:p>
    <w:p w:rsidR="00000000" w:rsidDel="00000000" w:rsidP="00000000" w:rsidRDefault="00000000" w:rsidRPr="00000000" w14:paraId="00000011">
      <w:pPr>
        <w:spacing w:after="200" w:line="360" w:lineRule="auto"/>
        <w:ind w:right="180"/>
        <w:jc w:val="both"/>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Bài II.</w:t>
      </w:r>
      <w:r w:rsidDel="00000000" w:rsidR="00000000" w:rsidRPr="00000000">
        <w:rPr>
          <w:rFonts w:ascii="Cambria" w:cs="Cambria" w:eastAsia="Cambria" w:hAnsi="Cambria"/>
          <w:sz w:val="26"/>
          <w:szCs w:val="26"/>
          <w:rtl w:val="0"/>
        </w:rPr>
        <w:t xml:space="preserve"> Thuộc mạch kiến thức Số và Đại số. Đây là câu hỏi tương đối dễ “ăn điểm”, thuộc dạng bài quen thuộc thường xuyên xuất hiện trong đề thi tuyển sinh vào lớp 10 của Sở Giáo dục và Đào tạo Hà Nội. Các yêu cầu chủ yếu kiểm tra kỹ năng biến đổi biểu thức, rút gọn và vận dụng các kiến thức cơ bản đã được học trong chương trình THCS.</w:t>
      </w:r>
    </w:p>
    <w:p w:rsidR="00000000" w:rsidDel="00000000" w:rsidP="00000000" w:rsidRDefault="00000000" w:rsidRPr="00000000" w14:paraId="00000012">
      <w:pPr>
        <w:spacing w:after="200" w:line="360" w:lineRule="auto"/>
        <w:ind w:right="180"/>
        <w:jc w:val="both"/>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Bài III.</w:t>
      </w:r>
      <w:r w:rsidDel="00000000" w:rsidR="00000000" w:rsidRPr="00000000">
        <w:rPr>
          <w:rFonts w:ascii="Cambria" w:cs="Cambria" w:eastAsia="Cambria" w:hAnsi="Cambria"/>
          <w:sz w:val="26"/>
          <w:szCs w:val="26"/>
          <w:rtl w:val="0"/>
        </w:rPr>
        <w:t xml:space="preserve"> Thuộc mạch kiến thức Số và Đại số, gồm ba ý hỏi, trong đó có hai ý gắn với bối cảnh thực tiễn. Để giải quyết tốt các bài toán này, thí sinh cần biết phân tích đề bài, xác định các dữ kiện trọng tâm và thiết lập mô hình toán học phù hợp. Ý hỏi thứ ba khai thác kiến thức về phương trình bậc hai và hệ thức Viète, qua đó đánh giá khả năng tư duy logic, kỹ năng biến đổi và vận dụng linh hoạt các kiến thức đại số của học sinh.</w:t>
      </w:r>
    </w:p>
    <w:p w:rsidR="00000000" w:rsidDel="00000000" w:rsidP="00000000" w:rsidRDefault="00000000" w:rsidRPr="00000000" w14:paraId="00000013">
      <w:pPr>
        <w:spacing w:after="200" w:line="360" w:lineRule="auto"/>
        <w:ind w:right="180"/>
        <w:jc w:val="both"/>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Bài IV.</w:t>
      </w:r>
      <w:r w:rsidDel="00000000" w:rsidR="00000000" w:rsidRPr="00000000">
        <w:rPr>
          <w:rFonts w:ascii="Cambria" w:cs="Cambria" w:eastAsia="Cambria" w:hAnsi="Cambria"/>
          <w:sz w:val="26"/>
          <w:szCs w:val="26"/>
          <w:rtl w:val="0"/>
        </w:rPr>
        <w:t xml:space="preserve"> Thuộc mạch kiến thức Hình học và Đo lường, kiểm tra đồng thời kiến thức về hình học phẳng và hình học không gian trong các tình huống thực tiễn. Ý c của câu 2 (bài IV) tiếp tục là câu hỏi có tính phân hóa cao, đòi hỏi thí sinh có tư duy hình học tốt và khả năng kết nối nhiều kết quả trung gian. Bên cạnh đó, các ý hỏi liên quan đến hình khối được xây dựng trên bối cảnh thực tế và có mức độ khai thác sâu hơn, thể hiện rõ định hướng phát triển năng lực tư duy hình học và khả năng vận dụng kiến thức vào thực tiễn của Chương trình GDPT 2018.</w:t>
      </w:r>
    </w:p>
    <w:p w:rsidR="00000000" w:rsidDel="00000000" w:rsidP="00000000" w:rsidRDefault="00000000" w:rsidRPr="00000000" w14:paraId="00000014">
      <w:pPr>
        <w:spacing w:after="200" w:line="360" w:lineRule="auto"/>
        <w:ind w:right="180"/>
        <w:jc w:val="both"/>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Bài V.</w:t>
      </w:r>
      <w:r w:rsidDel="00000000" w:rsidR="00000000" w:rsidRPr="00000000">
        <w:rPr>
          <w:rFonts w:ascii="Cambria" w:cs="Cambria" w:eastAsia="Cambria" w:hAnsi="Cambria"/>
          <w:sz w:val="26"/>
          <w:szCs w:val="26"/>
          <w:rtl w:val="0"/>
        </w:rPr>
        <w:t xml:space="preserve"> Thuộc mạch kiến thức Số và Đại số. Đây là bài toán tối ưu trong thực tiễn, nhằm đánh giá khả năng đọc hiểu, phân tích tình huống và mô hình hóa toán học của thí sinh. Để giải quyết bài toán, học sinh cần vận dụng kiến thức về bất phương trình, bất đẳng thức và các kỹ năng lập luận logic để tìm phương án tối ưu, qua đó thể hiện năng lực vận dụng toán học vào các bài toán kinh tế và sản xuất trong thực tế.</w:t>
      </w:r>
    </w:p>
    <w:p w:rsidR="00000000" w:rsidDel="00000000" w:rsidP="00000000" w:rsidRDefault="00000000" w:rsidRPr="00000000" w14:paraId="00000015">
      <w:pPr>
        <w:spacing w:after="200" w:line="360" w:lineRule="auto"/>
        <w:ind w:right="180"/>
        <w:jc w:val="both"/>
        <w:rPr>
          <w:rFonts w:ascii="Cambria" w:cs="Cambria" w:eastAsia="Cambria" w:hAnsi="Cambria"/>
          <w:sz w:val="26"/>
          <w:szCs w:val="26"/>
        </w:rPr>
      </w:pPr>
      <w:r w:rsidDel="00000000" w:rsidR="00000000" w:rsidRPr="00000000">
        <w:rPr>
          <w:rFonts w:ascii="Cambria" w:cs="Cambria" w:eastAsia="Cambria" w:hAnsi="Cambria"/>
          <w:b w:val="1"/>
          <w:bCs w:val="1"/>
          <w:sz w:val="26"/>
          <w:szCs w:val="26"/>
          <w:rtl w:val="0"/>
        </w:rPr>
        <w:t xml:space="preserve">Kết luận:</w:t>
      </w:r>
      <w:r w:rsidDel="00000000" w:rsidR="00000000" w:rsidRPr="00000000">
        <w:rPr>
          <w:rFonts w:ascii="Cambria" w:cs="Cambria" w:eastAsia="Cambria" w:hAnsi="Cambria"/>
          <w:sz w:val="26"/>
          <w:szCs w:val="26"/>
          <w:rtl w:val="0"/>
        </w:rPr>
        <w:t xml:space="preserve"> Đề thi môn Toán tuyển sinh vào lớp 10 THPT năm học 2026–2027 của Sở Giáo dục và Đào tạo Hà Nội tiếp tục bám sát định hướng của Chương trình Giáo dục phổ thông 2018, chú trọng đánh giá năng lực vận dụng kiến thức, tư duy logic và khả năng giải quyết các vấn đề gắn với thực tiễn. Cấu trúc đề hợp lý, mức độ phân hóa rõ ràng, vừa đảm bảo học sinh nắm vững kiến thức cơ bản có thể hoàn thành phần lớn bài thi, vừa tạo điều kiện để phân loại học sinh khá, giỏi thông qua các câu hỏi vận dụng.</w:t>
      </w:r>
    </w:p>
    <w:p w:rsidR="00000000" w:rsidDel="00000000" w:rsidP="00000000" w:rsidRDefault="00000000" w:rsidRPr="00000000" w14:paraId="00000016">
      <w:pPr>
        <w:spacing w:after="200" w:line="360" w:lineRule="auto"/>
        <w:ind w:right="180"/>
        <w:jc w:val="both"/>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Nhìn chung, đây là một đề thi có chất lượng chuyên môn tốt, giữ được sự ổn định về cấu trúc nhưng vẫn thể hiện tinh thần đổi mới trong kiểm tra, đánh giá. Đề không chỉ đáp ứng yêu cầu tuyển sinh mà còn góp phần định hướng quá trình dạy học theo hướng phát triển phẩm chất, năng lực học sinh, phù hợp với mục tiêu của Chương trình Giáo dục phổ thông 2018.</w:t>
      </w:r>
    </w:p>
    <w:p w:rsidR="00000000" w:rsidDel="00000000" w:rsidP="00000000" w:rsidRDefault="00000000" w:rsidRPr="00000000" w14:paraId="00000017">
      <w:pPr>
        <w:spacing w:after="0" w:before="240" w:line="24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Nguồn: Hệ thống giáo dục HOCMAI</w:t>
      </w:r>
      <w:r w:rsidDel="00000000" w:rsidR="00000000" w:rsidRPr="00000000">
        <w:rPr>
          <w:rtl w:val="0"/>
        </w:rPr>
      </w:r>
    </w:p>
    <w:p w:rsidR="00000000" w:rsidDel="00000000" w:rsidP="00000000" w:rsidRDefault="00000000" w:rsidRPr="00000000" w14:paraId="00000018">
      <w:pPr>
        <w:spacing w:after="200" w:line="360" w:lineRule="auto"/>
        <w:ind w:right="180"/>
        <w:jc w:val="right"/>
        <w:rPr>
          <w:rFonts w:ascii="Cambria" w:cs="Cambria" w:eastAsia="Cambria" w:hAnsi="Cambria"/>
          <w:sz w:val="26"/>
          <w:szCs w:val="26"/>
        </w:rPr>
      </w:pPr>
      <w:r w:rsidDel="00000000" w:rsidR="00000000" w:rsidRPr="00000000">
        <w:rPr>
          <w:rtl w:val="0"/>
        </w:rPr>
      </w:r>
    </w:p>
    <w:sectPr>
      <w:headerReference r:id="rId6" w:type="default"/>
      <w:foot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-914398</wp:posOffset>
          </wp:positionH>
          <wp:positionV relativeFrom="paragraph">
            <wp:posOffset>67298</wp:posOffset>
          </wp:positionV>
          <wp:extent cx="10058400" cy="55499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058400" cy="55499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-393169</wp:posOffset>
          </wp:positionH>
          <wp:positionV relativeFrom="paragraph">
            <wp:posOffset>-117470</wp:posOffset>
          </wp:positionV>
          <wp:extent cx="3765254" cy="54226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765254" cy="5422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