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6FF4C">
      <w:pPr>
        <w:spacing w:before="0" w:after="0" w:line="360" w:lineRule="auto"/>
      </w:pPr>
      <w:r>
        <w:rPr>
          <w:b/>
          <w:bCs/>
        </w:rPr>
        <w:t>HƯỚNG DẪN GIẢI CHI TIẾT ĐỀ THI VÀO 10 NĂM HỌC 2026 - 2027</w:t>
      </w:r>
    </w:p>
    <w:p w14:paraId="543CD249">
      <w:pPr>
        <w:spacing w:before="0" w:after="0" w:line="360" w:lineRule="auto"/>
        <w:rPr>
          <w:color w:val="FF0000"/>
          <w:sz w:val="28"/>
          <w:szCs w:val="28"/>
        </w:rPr>
      </w:pPr>
      <w:r>
        <w:rPr>
          <w:b/>
          <w:bCs/>
          <w:color w:val="FF0000"/>
          <w:sz w:val="28"/>
          <w:szCs w:val="28"/>
        </w:rPr>
        <w:t>MÔN NGỮ VĂN – ĐỒNG THÁP</w:t>
      </w:r>
    </w:p>
    <w:p w14:paraId="3C5C25E4">
      <w:pPr>
        <w:spacing w:before="0" w:after="0" w:line="360" w:lineRule="auto"/>
        <w:rPr>
          <w:b/>
          <w:bCs/>
        </w:rPr>
      </w:pPr>
      <w:r>
        <w:rPr>
          <w:b/>
          <w:bCs/>
        </w:rPr>
        <w:t>THỰC HIỆN: BAN CHUYÊN MÔN TUYENSINH247.COM</w:t>
      </w:r>
    </w:p>
    <w:p w14:paraId="1D041F99">
      <w:pPr>
        <w:spacing w:before="0" w:after="0" w:line="360" w:lineRule="auto"/>
        <w:rPr>
          <w:b/>
          <w:bCs/>
          <w:color w:val="FF0000"/>
        </w:rPr>
      </w:pPr>
    </w:p>
    <w:tbl>
      <w:tblPr>
        <w:tblStyle w:val="12"/>
        <w:tblW w:w="1053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880"/>
        <w:gridCol w:w="7088"/>
      </w:tblGrid>
      <w:tr w14:paraId="22AC3D28">
        <w:tc>
          <w:tcPr>
            <w:tcW w:w="1562" w:type="dxa"/>
            <w:shd w:val="clear" w:color="auto" w:fill="DEEAF6"/>
          </w:tcPr>
          <w:p w14:paraId="0F76D0D9">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000066"/>
                <w:szCs w:val="24"/>
              </w:rPr>
            </w:pPr>
            <w:r>
              <w:rPr>
                <w:rFonts w:cs="Times New Roman"/>
                <w:b/>
                <w:bCs/>
                <w:color w:val="000066"/>
                <w:szCs w:val="24"/>
              </w:rPr>
              <w:t>Phần</w:t>
            </w:r>
          </w:p>
        </w:tc>
        <w:tc>
          <w:tcPr>
            <w:tcW w:w="1880" w:type="dxa"/>
            <w:shd w:val="clear" w:color="auto" w:fill="DEEAF6"/>
          </w:tcPr>
          <w:p w14:paraId="5C36CE4D">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000066"/>
                <w:szCs w:val="24"/>
              </w:rPr>
            </w:pPr>
            <w:r>
              <w:rPr>
                <w:rFonts w:cs="Times New Roman"/>
                <w:b/>
                <w:bCs/>
                <w:color w:val="000066"/>
                <w:szCs w:val="24"/>
              </w:rPr>
              <w:t>Câu</w:t>
            </w:r>
          </w:p>
        </w:tc>
        <w:tc>
          <w:tcPr>
            <w:tcW w:w="7088" w:type="dxa"/>
            <w:shd w:val="clear" w:color="auto" w:fill="DEEAF6"/>
          </w:tcPr>
          <w:p w14:paraId="3D95460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000066"/>
                <w:szCs w:val="24"/>
              </w:rPr>
            </w:pPr>
            <w:r>
              <w:rPr>
                <w:rFonts w:cs="Times New Roman"/>
                <w:b/>
                <w:bCs/>
                <w:color w:val="000066"/>
                <w:szCs w:val="24"/>
              </w:rPr>
              <w:t>Hướng dẫn giải của Tuyensinh247.com</w:t>
            </w:r>
          </w:p>
        </w:tc>
      </w:tr>
      <w:tr w14:paraId="15A506BD">
        <w:tc>
          <w:tcPr>
            <w:tcW w:w="1562" w:type="dxa"/>
            <w:vMerge w:val="restart"/>
          </w:tcPr>
          <w:p w14:paraId="44B2ED5D">
            <w:pPr>
              <w:spacing w:before="0" w:after="0" w:line="360" w:lineRule="auto"/>
              <w:rPr>
                <w:rFonts w:cs="Times New Roman"/>
                <w:b/>
                <w:bCs/>
                <w:color w:val="FF0000"/>
                <w:szCs w:val="24"/>
              </w:rPr>
            </w:pPr>
            <w:r>
              <w:rPr>
                <w:rFonts w:cs="Times New Roman"/>
                <w:b/>
                <w:bCs/>
                <w:color w:val="FF0000"/>
                <w:szCs w:val="24"/>
              </w:rPr>
              <w:t>Đọc hiểu</w:t>
            </w:r>
          </w:p>
        </w:tc>
        <w:tc>
          <w:tcPr>
            <w:tcW w:w="1880" w:type="dxa"/>
          </w:tcPr>
          <w:p w14:paraId="1F48EDB7">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FF0000"/>
                <w:szCs w:val="24"/>
              </w:rPr>
            </w:pPr>
            <w:r>
              <w:rPr>
                <w:rFonts w:cs="Times New Roman"/>
                <w:b/>
                <w:bCs/>
                <w:color w:val="FF0000"/>
                <w:szCs w:val="24"/>
              </w:rPr>
              <w:t>Câu 1.</w:t>
            </w:r>
          </w:p>
          <w:p w14:paraId="4BD452A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szCs w:val="24"/>
              </w:rPr>
            </w:pPr>
            <w:r>
              <w:rPr>
                <w:rFonts w:cs="Times New Roman"/>
                <w:b/>
                <w:bCs/>
                <w:szCs w:val="24"/>
              </w:rPr>
              <w:t>(0,5 điểm)</w:t>
            </w:r>
          </w:p>
        </w:tc>
        <w:tc>
          <w:tcPr>
            <w:tcW w:w="7088" w:type="dxa"/>
          </w:tcPr>
          <w:p w14:paraId="39816664">
            <w:pPr>
              <w:spacing w:before="0" w:after="0" w:line="360" w:lineRule="auto"/>
              <w:rPr>
                <w:rFonts w:cs="Times New Roman"/>
                <w:szCs w:val="24"/>
              </w:rPr>
            </w:pPr>
            <w:r>
              <w:rPr>
                <w:rFonts w:cs="Times New Roman"/>
                <w:szCs w:val="24"/>
              </w:rPr>
              <w:t>- Theo đoạn trích, “Có kế hoạch mà không hành động” sẽ khiến bạn:</w:t>
            </w:r>
          </w:p>
          <w:p w14:paraId="3441CB84">
            <w:pPr>
              <w:spacing w:before="0" w:after="0" w:line="360" w:lineRule="auto"/>
              <w:rPr>
                <w:rFonts w:cs="Times New Roman"/>
                <w:szCs w:val="24"/>
              </w:rPr>
            </w:pPr>
            <w:r>
              <w:rPr>
                <w:rFonts w:cs="Times New Roman"/>
                <w:szCs w:val="24"/>
              </w:rPr>
              <w:t xml:space="preserve">trở nên lười biếng, </w:t>
            </w:r>
          </w:p>
          <w:p w14:paraId="5B2961D7">
            <w:pPr>
              <w:spacing w:before="0" w:after="0" w:line="360" w:lineRule="auto"/>
              <w:rPr>
                <w:rFonts w:cs="Times New Roman"/>
                <w:szCs w:val="24"/>
              </w:rPr>
            </w:pPr>
            <w:r>
              <w:rPr>
                <w:rFonts w:cs="Times New Roman"/>
                <w:szCs w:val="24"/>
              </w:rPr>
              <w:t xml:space="preserve">không có động lực, </w:t>
            </w:r>
          </w:p>
          <w:p w14:paraId="2B73D452">
            <w:pPr>
              <w:spacing w:before="0" w:after="0" w:line="360" w:lineRule="auto"/>
              <w:rPr>
                <w:rFonts w:cs="Times New Roman"/>
                <w:szCs w:val="24"/>
              </w:rPr>
            </w:pPr>
            <w:r>
              <w:rPr>
                <w:rFonts w:cs="Times New Roman"/>
                <w:szCs w:val="24"/>
              </w:rPr>
              <w:t xml:space="preserve">thậm chí hủy hoại bản thân. </w:t>
            </w:r>
          </w:p>
        </w:tc>
      </w:tr>
      <w:tr w14:paraId="0697421D">
        <w:tc>
          <w:tcPr>
            <w:tcW w:w="1562" w:type="dxa"/>
            <w:vMerge w:val="continue"/>
          </w:tcPr>
          <w:p w14:paraId="770035EE">
            <w:pPr>
              <w:spacing w:before="0" w:after="0" w:line="360" w:lineRule="auto"/>
              <w:rPr>
                <w:rFonts w:cs="Times New Roman"/>
                <w:b/>
                <w:bCs/>
                <w:color w:val="FF0000"/>
                <w:szCs w:val="24"/>
              </w:rPr>
            </w:pPr>
          </w:p>
        </w:tc>
        <w:tc>
          <w:tcPr>
            <w:tcW w:w="1880" w:type="dxa"/>
          </w:tcPr>
          <w:p w14:paraId="5E21F148">
            <w:pPr>
              <w:widowControl w:val="0"/>
              <w:pBdr>
                <w:top w:val="none" w:color="auto" w:sz="0" w:space="0"/>
                <w:left w:val="none" w:color="auto" w:sz="0" w:space="0"/>
                <w:bottom w:val="none" w:color="auto" w:sz="0" w:space="0"/>
                <w:right w:val="none" w:color="auto" w:sz="0" w:space="0"/>
                <w:between w:val="none" w:color="auto" w:sz="0" w:space="0"/>
              </w:pBdr>
              <w:spacing w:before="0" w:after="0" w:line="360" w:lineRule="auto"/>
              <w:rPr>
                <w:rFonts w:cs="Times New Roman"/>
                <w:b/>
                <w:bCs/>
                <w:color w:val="FF0000"/>
                <w:szCs w:val="24"/>
              </w:rPr>
            </w:pPr>
            <w:r>
              <w:rPr>
                <w:rFonts w:cs="Times New Roman"/>
                <w:b/>
                <w:bCs/>
                <w:color w:val="FF0000"/>
                <w:szCs w:val="24"/>
              </w:rPr>
              <w:t>Câu 2.</w:t>
            </w:r>
          </w:p>
          <w:p w14:paraId="573240E1">
            <w:pPr>
              <w:widowControl w:val="0"/>
              <w:spacing w:before="0" w:after="0" w:line="360" w:lineRule="auto"/>
              <w:rPr>
                <w:rFonts w:cs="Times New Roman"/>
                <w:b/>
                <w:bCs/>
                <w:color w:val="FF0000"/>
                <w:szCs w:val="24"/>
              </w:rPr>
            </w:pPr>
            <w:r>
              <w:rPr>
                <w:rFonts w:cs="Times New Roman"/>
                <w:b/>
                <w:bCs/>
                <w:szCs w:val="24"/>
              </w:rPr>
              <w:t>(0,5 điểm)</w:t>
            </w:r>
          </w:p>
        </w:tc>
        <w:tc>
          <w:tcPr>
            <w:tcW w:w="7088" w:type="dxa"/>
          </w:tcPr>
          <w:p w14:paraId="2E4AC14F">
            <w:pPr>
              <w:spacing w:before="0" w:after="0" w:line="360" w:lineRule="auto"/>
              <w:rPr>
                <w:rFonts w:cs="Times New Roman"/>
                <w:szCs w:val="24"/>
              </w:rPr>
            </w:pPr>
            <w:r>
              <w:rPr>
                <w:rFonts w:cs="Times New Roman"/>
                <w:szCs w:val="24"/>
              </w:rPr>
              <w:t>Những bằng chứng được tác giả nêu ra ở phần đầu đoạn trích có vai trò:</w:t>
            </w:r>
          </w:p>
          <w:p w14:paraId="04E6C659">
            <w:pPr>
              <w:spacing w:before="0" w:after="0" w:line="360" w:lineRule="auto"/>
              <w:rPr>
                <w:rFonts w:cs="Times New Roman"/>
                <w:szCs w:val="24"/>
              </w:rPr>
            </w:pPr>
            <w:r>
              <w:rPr>
                <w:rFonts w:cs="Times New Roman"/>
                <w:szCs w:val="24"/>
              </w:rPr>
              <w:t xml:space="preserve">làm rõ thực trạng nhiều người sống chần chừ, trì hoãn, thiếu quyết tâm; </w:t>
            </w:r>
          </w:p>
          <w:p w14:paraId="24540539">
            <w:pPr>
              <w:spacing w:before="0" w:after="0" w:line="360" w:lineRule="auto"/>
              <w:rPr>
                <w:rFonts w:cs="Times New Roman"/>
                <w:szCs w:val="24"/>
              </w:rPr>
            </w:pPr>
            <w:r>
              <w:rPr>
                <w:rFonts w:cs="Times New Roman"/>
                <w:szCs w:val="24"/>
              </w:rPr>
              <w:t xml:space="preserve">giúp vấn đề nghị luận trở nên cụ thể, chân thực và gần gũi; </w:t>
            </w:r>
          </w:p>
          <w:p w14:paraId="51CED391">
            <w:pPr>
              <w:spacing w:before="0" w:after="0" w:line="360" w:lineRule="auto"/>
              <w:rPr>
                <w:rFonts w:cs="Times New Roman"/>
                <w:szCs w:val="24"/>
              </w:rPr>
            </w:pPr>
            <w:r>
              <w:rPr>
                <w:rFonts w:cs="Times New Roman"/>
                <w:szCs w:val="24"/>
              </w:rPr>
              <w:t>tăng sức thuyết phục cho lời khuyên của tác giả.</w:t>
            </w:r>
          </w:p>
        </w:tc>
      </w:tr>
      <w:tr w14:paraId="49BA13D6">
        <w:tc>
          <w:tcPr>
            <w:tcW w:w="1562" w:type="dxa"/>
            <w:vMerge w:val="continue"/>
          </w:tcPr>
          <w:p w14:paraId="73CFFD3E">
            <w:pPr>
              <w:spacing w:before="0" w:after="0" w:line="360" w:lineRule="auto"/>
              <w:rPr>
                <w:rFonts w:cs="Times New Roman"/>
                <w:b/>
                <w:bCs/>
                <w:color w:val="FF0000"/>
                <w:szCs w:val="24"/>
              </w:rPr>
            </w:pPr>
          </w:p>
        </w:tc>
        <w:tc>
          <w:tcPr>
            <w:tcW w:w="1880" w:type="dxa"/>
          </w:tcPr>
          <w:p w14:paraId="0D3321E5">
            <w:pPr>
              <w:spacing w:before="0" w:after="0" w:line="360" w:lineRule="auto"/>
              <w:rPr>
                <w:rFonts w:cs="Times New Roman"/>
                <w:b/>
                <w:bCs/>
                <w:color w:val="FF0000"/>
                <w:szCs w:val="24"/>
              </w:rPr>
            </w:pPr>
            <w:r>
              <w:rPr>
                <w:rFonts w:cs="Times New Roman"/>
                <w:b/>
                <w:bCs/>
                <w:color w:val="FF0000"/>
                <w:szCs w:val="24"/>
              </w:rPr>
              <w:t>Câu 3. </w:t>
            </w:r>
          </w:p>
          <w:p w14:paraId="7DA81718">
            <w:pPr>
              <w:widowControl w:val="0"/>
              <w:spacing w:before="0" w:after="0" w:line="360" w:lineRule="auto"/>
              <w:rPr>
                <w:rFonts w:cs="Times New Roman"/>
                <w:b/>
                <w:bCs/>
                <w:color w:val="FF0000"/>
                <w:szCs w:val="24"/>
              </w:rPr>
            </w:pPr>
            <w:r>
              <w:rPr>
                <w:rFonts w:cs="Times New Roman"/>
                <w:b/>
                <w:bCs/>
                <w:szCs w:val="24"/>
              </w:rPr>
              <w:t>(1,0 điểm)</w:t>
            </w:r>
          </w:p>
        </w:tc>
        <w:tc>
          <w:tcPr>
            <w:tcW w:w="7088" w:type="dxa"/>
          </w:tcPr>
          <w:p w14:paraId="279498AE">
            <w:pPr>
              <w:spacing w:before="0" w:after="0" w:line="360" w:lineRule="auto"/>
              <w:rPr>
                <w:rFonts w:cs="Times New Roman"/>
                <w:szCs w:val="24"/>
              </w:rPr>
            </w:pPr>
            <w:r>
              <w:rPr>
                <w:rFonts w:cs="Times New Roman"/>
                <w:szCs w:val="24"/>
              </w:rPr>
              <w:t>Tác dụng của điệp ngữ “thời gian đâu ra”:</w:t>
            </w:r>
          </w:p>
          <w:p w14:paraId="0AB217DE">
            <w:pPr>
              <w:spacing w:before="0" w:after="0" w:line="360" w:lineRule="auto"/>
              <w:rPr>
                <w:rFonts w:cs="Times New Roman"/>
                <w:szCs w:val="24"/>
              </w:rPr>
            </w:pPr>
            <w:r>
              <w:rPr>
                <w:rFonts w:cs="Times New Roman"/>
                <w:szCs w:val="24"/>
              </w:rPr>
              <w:t>- Tạo giọng điệu dồn dập, tăng sức gợi và tính thuyết phục cho lời cảnh báo.</w:t>
            </w:r>
          </w:p>
          <w:p w14:paraId="6D4A4C27">
            <w:pPr>
              <w:spacing w:before="0" w:after="0" w:line="360" w:lineRule="auto"/>
              <w:rPr>
                <w:rFonts w:cs="Times New Roman"/>
                <w:szCs w:val="24"/>
              </w:rPr>
            </w:pPr>
            <w:r>
              <w:rPr>
                <w:rFonts w:cs="Times New Roman"/>
                <w:szCs w:val="24"/>
              </w:rPr>
              <w:t>- Nhấn mạnh việc con người vẫn có thời gian cho các hoạt động giải trí, tiêu khiển nhưng lại lấy lí do bận rộn để trì hoãn công việc.</w:t>
            </w:r>
          </w:p>
          <w:p w14:paraId="1EF575EF">
            <w:pPr>
              <w:spacing w:before="0" w:after="0" w:line="360" w:lineRule="auto"/>
              <w:rPr>
                <w:rFonts w:cs="Times New Roman"/>
                <w:szCs w:val="24"/>
              </w:rPr>
            </w:pPr>
            <w:r>
              <w:rPr>
                <w:rFonts w:cs="Times New Roman"/>
                <w:szCs w:val="24"/>
              </w:rPr>
              <w:t>- Góp phần thức tỉnh người đọc về việc cần quản lí thời gian hợp lí.</w:t>
            </w:r>
          </w:p>
        </w:tc>
      </w:tr>
      <w:tr w14:paraId="1FBA990E">
        <w:tc>
          <w:tcPr>
            <w:tcW w:w="1562" w:type="dxa"/>
            <w:vMerge w:val="continue"/>
          </w:tcPr>
          <w:p w14:paraId="0297D38F">
            <w:pPr>
              <w:spacing w:before="0" w:after="0" w:line="360" w:lineRule="auto"/>
              <w:rPr>
                <w:rFonts w:cs="Times New Roman"/>
                <w:b/>
                <w:bCs/>
                <w:color w:val="FF0000"/>
                <w:szCs w:val="24"/>
              </w:rPr>
            </w:pPr>
          </w:p>
        </w:tc>
        <w:tc>
          <w:tcPr>
            <w:tcW w:w="1880" w:type="dxa"/>
          </w:tcPr>
          <w:p w14:paraId="159BCE1F">
            <w:pPr>
              <w:spacing w:before="0" w:after="0" w:line="360" w:lineRule="auto"/>
              <w:rPr>
                <w:rFonts w:cs="Times New Roman"/>
                <w:b/>
                <w:bCs/>
                <w:color w:val="FF0000"/>
                <w:szCs w:val="24"/>
              </w:rPr>
            </w:pPr>
            <w:r>
              <w:rPr>
                <w:rFonts w:cs="Times New Roman"/>
                <w:b/>
                <w:bCs/>
                <w:color w:val="FF0000"/>
                <w:szCs w:val="24"/>
              </w:rPr>
              <w:t>Câu 4.</w:t>
            </w:r>
          </w:p>
          <w:p w14:paraId="153F4572">
            <w:pPr>
              <w:widowControl w:val="0"/>
              <w:spacing w:before="0" w:after="0" w:line="360" w:lineRule="auto"/>
              <w:rPr>
                <w:rFonts w:cs="Times New Roman"/>
                <w:b/>
                <w:bCs/>
                <w:color w:val="FF0000"/>
                <w:szCs w:val="24"/>
              </w:rPr>
            </w:pPr>
            <w:r>
              <w:rPr>
                <w:rFonts w:cs="Times New Roman"/>
                <w:b/>
                <w:bCs/>
                <w:szCs w:val="24"/>
              </w:rPr>
              <w:t>(1,0 điểm)</w:t>
            </w:r>
          </w:p>
        </w:tc>
        <w:tc>
          <w:tcPr>
            <w:tcW w:w="7088" w:type="dxa"/>
          </w:tcPr>
          <w:p w14:paraId="6F576C1B">
            <w:pPr>
              <w:spacing w:before="0" w:after="0" w:line="360" w:lineRule="auto"/>
              <w:rPr>
                <w:rFonts w:cs="Times New Roman"/>
                <w:i/>
                <w:szCs w:val="24"/>
              </w:rPr>
            </w:pPr>
            <w:r>
              <w:rPr>
                <w:rFonts w:cs="Times New Roman"/>
                <w:i/>
                <w:szCs w:val="24"/>
              </w:rPr>
              <w:t>HS nêu quan điểm (Đồng tình/ Đồng tình một phần/Không đồng tình) và có lí giải phù hợp. Sau đây là gợi ý của Ban chuyên môn Tuyensinh247.com</w:t>
            </w:r>
          </w:p>
          <w:p w14:paraId="07DB4458">
            <w:pPr>
              <w:spacing w:before="0" w:after="0" w:line="360" w:lineRule="auto"/>
              <w:rPr>
                <w:rFonts w:cs="Times New Roman"/>
                <w:szCs w:val="24"/>
              </w:rPr>
            </w:pPr>
            <w:r>
              <w:rPr>
                <w:rFonts w:cs="Times New Roman"/>
                <w:szCs w:val="24"/>
              </w:rPr>
              <w:t>Gợi ý: Đồng tình. Vì:</w:t>
            </w:r>
          </w:p>
          <w:p w14:paraId="01D99341">
            <w:pPr>
              <w:spacing w:before="0" w:after="0" w:line="360" w:lineRule="auto"/>
              <w:rPr>
                <w:rFonts w:cs="Times New Roman"/>
                <w:szCs w:val="24"/>
              </w:rPr>
            </w:pPr>
            <w:r>
              <w:rPr>
                <w:rFonts w:cs="Times New Roman"/>
                <w:szCs w:val="24"/>
              </w:rPr>
              <w:t>- “Bắt tay làm ngay” là bước đầu tiên để biến mục tiêu thành hành động thực tế.</w:t>
            </w:r>
          </w:p>
          <w:p w14:paraId="12F2C955">
            <w:pPr>
              <w:spacing w:before="0" w:after="0" w:line="360" w:lineRule="auto"/>
              <w:rPr>
                <w:rFonts w:cs="Times New Roman"/>
                <w:szCs w:val="24"/>
              </w:rPr>
            </w:pPr>
            <w:r>
              <w:rPr>
                <w:rFonts w:cs="Times New Roman"/>
                <w:szCs w:val="24"/>
              </w:rPr>
              <w:t>- Nếu chỉ nói mà không làm thì khó có kết quả</w:t>
            </w:r>
          </w:p>
          <w:p w14:paraId="2477B72A">
            <w:pPr>
              <w:spacing w:before="0" w:after="0" w:line="360" w:lineRule="auto"/>
              <w:rPr>
                <w:rFonts w:cs="Times New Roman"/>
                <w:szCs w:val="24"/>
              </w:rPr>
            </w:pPr>
            <w:r>
              <w:rPr>
                <w:rFonts w:cs="Times New Roman"/>
                <w:szCs w:val="24"/>
              </w:rPr>
              <w:t>- Tinh thần chủ động giúp con người rèn ý chí, vượt qua trì hoãn và tiến gần tới thành công.</w:t>
            </w:r>
          </w:p>
        </w:tc>
      </w:tr>
      <w:tr w14:paraId="321C4543">
        <w:tc>
          <w:tcPr>
            <w:tcW w:w="1562" w:type="dxa"/>
            <w:vMerge w:val="restart"/>
          </w:tcPr>
          <w:p w14:paraId="2454D9E4">
            <w:pPr>
              <w:spacing w:before="0" w:after="0" w:line="360" w:lineRule="auto"/>
              <w:rPr>
                <w:rFonts w:cs="Times New Roman"/>
                <w:b/>
                <w:bCs/>
                <w:color w:val="FF0000"/>
                <w:szCs w:val="24"/>
              </w:rPr>
            </w:pPr>
            <w:r>
              <w:rPr>
                <w:rFonts w:cs="Times New Roman"/>
                <w:b/>
                <w:bCs/>
                <w:color w:val="FF0000"/>
                <w:szCs w:val="24"/>
              </w:rPr>
              <w:t>Viết</w:t>
            </w:r>
          </w:p>
        </w:tc>
        <w:tc>
          <w:tcPr>
            <w:tcW w:w="1880" w:type="dxa"/>
          </w:tcPr>
          <w:p w14:paraId="6637CA01">
            <w:pPr>
              <w:spacing w:before="0" w:after="0" w:line="360" w:lineRule="auto"/>
              <w:rPr>
                <w:rFonts w:cs="Times New Roman"/>
                <w:b/>
                <w:bCs/>
                <w:color w:val="FF0000"/>
                <w:szCs w:val="24"/>
              </w:rPr>
            </w:pPr>
            <w:r>
              <w:rPr>
                <w:rFonts w:cs="Times New Roman"/>
                <w:b/>
                <w:bCs/>
                <w:color w:val="FF0000"/>
                <w:szCs w:val="24"/>
              </w:rPr>
              <w:t>Câu 1.</w:t>
            </w:r>
          </w:p>
          <w:p w14:paraId="054D81D3">
            <w:pPr>
              <w:widowControl w:val="0"/>
              <w:spacing w:before="0" w:after="0" w:line="360" w:lineRule="auto"/>
              <w:rPr>
                <w:rFonts w:cs="Times New Roman"/>
                <w:b/>
                <w:bCs/>
                <w:color w:val="FF0000"/>
                <w:szCs w:val="24"/>
              </w:rPr>
            </w:pPr>
            <w:r>
              <w:rPr>
                <w:rFonts w:cs="Times New Roman"/>
                <w:b/>
                <w:bCs/>
                <w:szCs w:val="24"/>
              </w:rPr>
              <w:t>(2,0 điểm)</w:t>
            </w:r>
          </w:p>
        </w:tc>
        <w:tc>
          <w:tcPr>
            <w:tcW w:w="7088" w:type="dxa"/>
          </w:tcPr>
          <w:p w14:paraId="64904902">
            <w:pPr>
              <w:pStyle w:val="10"/>
              <w:spacing w:before="0" w:beforeAutospacing="0" w:after="0" w:afterAutospacing="0" w:line="360" w:lineRule="auto"/>
              <w:jc w:val="both"/>
            </w:pPr>
            <w:r>
              <w:rPr>
                <w:rStyle w:val="11"/>
              </w:rPr>
              <w:t>1. Mở đoạn: </w:t>
            </w:r>
            <w:r>
              <w:t>Giới thiệu vấn đề nghị luận</w:t>
            </w:r>
          </w:p>
          <w:p w14:paraId="0E4DB922">
            <w:pPr>
              <w:pStyle w:val="10"/>
              <w:spacing w:before="0" w:beforeAutospacing="0" w:after="0" w:afterAutospacing="0" w:line="360" w:lineRule="auto"/>
              <w:jc w:val="both"/>
            </w:pPr>
            <w:r>
              <w:rPr>
                <w:rStyle w:val="11"/>
              </w:rPr>
              <w:t>2. Thân đoạn</w:t>
            </w:r>
            <w:r>
              <w:br w:type="textWrapping"/>
            </w:r>
            <w:r>
              <w:t>a. Giải thích:</w:t>
            </w:r>
          </w:p>
          <w:p w14:paraId="56C3F3F0">
            <w:pPr>
              <w:pStyle w:val="10"/>
              <w:spacing w:before="0" w:beforeAutospacing="0" w:after="0" w:afterAutospacing="0" w:line="360" w:lineRule="auto"/>
              <w:jc w:val="both"/>
            </w:pPr>
            <w:r>
              <w:t>+ Chủ động: tự giác, tích cực, tự mình bắt tay thực hiện công việc mà không chờ nhắc nhở hay thúc ép.</w:t>
            </w:r>
          </w:p>
          <w:p w14:paraId="36722CEF">
            <w:pPr>
              <w:pStyle w:val="10"/>
              <w:spacing w:before="0" w:beforeAutospacing="0" w:after="0" w:afterAutospacing="0" w:line="360" w:lineRule="auto"/>
              <w:jc w:val="both"/>
            </w:pPr>
            <w:r>
              <w:t>+ Trì hoãn: chần chừ, kéo dài thời gian thực hiện công việc dù biết cần phải làm.</w:t>
            </w:r>
          </w:p>
          <w:p w14:paraId="2B6A112D">
            <w:pPr>
              <w:pStyle w:val="10"/>
              <w:spacing w:before="0" w:beforeAutospacing="0" w:after="0" w:afterAutospacing="0" w:line="360" w:lineRule="auto"/>
              <w:jc w:val="both"/>
            </w:pPr>
            <w:r>
              <w:t xml:space="preserve">b. Phân tích + Chứng minh: </w:t>
            </w:r>
          </w:p>
          <w:p w14:paraId="55329222">
            <w:pPr>
              <w:pStyle w:val="10"/>
              <w:spacing w:before="0" w:beforeAutospacing="0" w:after="0" w:afterAutospacing="0" w:line="360" w:lineRule="auto"/>
              <w:jc w:val="both"/>
            </w:pPr>
            <w:r>
              <w:t>- Vai trò của tính chủ động:</w:t>
            </w:r>
          </w:p>
          <w:p w14:paraId="101CFCDE">
            <w:pPr>
              <w:pStyle w:val="10"/>
              <w:spacing w:before="0" w:beforeAutospacing="0" w:after="0" w:afterAutospacing="0" w:line="360" w:lineRule="auto"/>
              <w:jc w:val="both"/>
            </w:pPr>
            <w:r>
              <w:t>+ Giúp quản lí thời gian hiệu quả, công việc không bị dồn nén.</w:t>
            </w:r>
          </w:p>
          <w:p w14:paraId="431D944F">
            <w:pPr>
              <w:pStyle w:val="10"/>
              <w:spacing w:before="0" w:beforeAutospacing="0" w:after="0" w:afterAutospacing="0" w:line="360" w:lineRule="auto"/>
              <w:jc w:val="both"/>
            </w:pPr>
            <w:r>
              <w:t>+ Rèn luyện tinh thần trách nhiệm và tính kỉ luật cho bản thân.</w:t>
            </w:r>
          </w:p>
          <w:p w14:paraId="60CF755C">
            <w:pPr>
              <w:pStyle w:val="10"/>
              <w:spacing w:before="0" w:beforeAutospacing="0" w:after="0" w:afterAutospacing="0" w:line="360" w:lineRule="auto"/>
              <w:jc w:val="both"/>
            </w:pPr>
            <w:r>
              <w:t>+ Giúp con người nắm bắt cơ hội, tiến bộ và đạt được mục tiêu.</w:t>
            </w:r>
          </w:p>
          <w:p w14:paraId="11D64263">
            <w:pPr>
              <w:pStyle w:val="10"/>
              <w:spacing w:before="0" w:beforeAutospacing="0" w:after="0" w:afterAutospacing="0" w:line="360" w:lineRule="auto"/>
              <w:jc w:val="both"/>
            </w:pPr>
            <w:r>
              <w:t>+ Nhận được sự tin tưởng, yêu quý từ những người xung quanh</w:t>
            </w:r>
          </w:p>
          <w:p w14:paraId="63BD7C05">
            <w:pPr>
              <w:pStyle w:val="10"/>
              <w:spacing w:before="0" w:beforeAutospacing="0" w:after="0" w:afterAutospacing="0" w:line="360" w:lineRule="auto"/>
              <w:jc w:val="both"/>
            </w:pPr>
            <w:r>
              <w:t>+ Góp phần xây dựng môi trường học tập, làm việc năng động, tiến bộ và hiệu quả hơn.</w:t>
            </w:r>
          </w:p>
          <w:p w14:paraId="774BC486">
            <w:pPr>
              <w:pStyle w:val="10"/>
              <w:spacing w:before="0" w:beforeAutospacing="0" w:after="0" w:afterAutospacing="0" w:line="360" w:lineRule="auto"/>
              <w:jc w:val="both"/>
            </w:pPr>
            <w:r>
              <w:rPr>
                <w:i/>
                <w:iCs/>
              </w:rPr>
              <w:t>HS lựa chọn và sử dụng dẫn chứng phù hợp</w:t>
            </w:r>
          </w:p>
          <w:p w14:paraId="30BF3A6C">
            <w:pPr>
              <w:pStyle w:val="10"/>
              <w:spacing w:before="0" w:beforeAutospacing="0" w:after="0" w:afterAutospacing="0" w:line="360" w:lineRule="auto"/>
              <w:jc w:val="both"/>
            </w:pPr>
            <w:r>
              <w:t>- Chúng ta cần làm gì để tăng cường sự chủ động trong học tập và cuộc sống?</w:t>
            </w:r>
          </w:p>
          <w:p w14:paraId="333110E2">
            <w:pPr>
              <w:pStyle w:val="10"/>
              <w:spacing w:before="0" w:beforeAutospacing="0" w:after="0" w:afterAutospacing="0" w:line="360" w:lineRule="auto"/>
              <w:jc w:val="both"/>
            </w:pPr>
            <w:r>
              <w:t>+ Nhận thức được tác hại của thói quen trì hoãn và vai trò quan trọng của tính chủ động trong cuộc sống.</w:t>
            </w:r>
          </w:p>
          <w:p w14:paraId="7C618B29">
            <w:pPr>
              <w:pStyle w:val="10"/>
              <w:spacing w:before="0" w:beforeAutospacing="0" w:after="0" w:afterAutospacing="0" w:line="360" w:lineRule="auto"/>
              <w:jc w:val="both"/>
            </w:pPr>
            <w:r>
              <w:t>+ Rèn luyện thói quen làm việc khoa học, lập kế hoạch rõ ràng và thực hiện ngay những việc cần thiết.</w:t>
            </w:r>
          </w:p>
          <w:p w14:paraId="452494A9">
            <w:pPr>
              <w:pStyle w:val="10"/>
              <w:spacing w:before="0" w:beforeAutospacing="0" w:after="0" w:afterAutospacing="0" w:line="360" w:lineRule="auto"/>
              <w:jc w:val="both"/>
            </w:pPr>
            <w:r>
              <w:t>+ Hạn chế các yếu tố gây xao nhãng như điện thoại, mạng xã hội, trò chơi điện tử… khi học tập và làm việc.</w:t>
            </w:r>
          </w:p>
          <w:p w14:paraId="2767FF79">
            <w:pPr>
              <w:pStyle w:val="10"/>
              <w:spacing w:before="0" w:beforeAutospacing="0" w:after="0" w:afterAutospacing="0" w:line="360" w:lineRule="auto"/>
              <w:jc w:val="both"/>
            </w:pPr>
            <w:r>
              <w:t>+ Chủ động học bài, chuẩn bị bài trước khi đến lớp, tích cực phát biểu và tự tìm tòi, mở rộng kiến thức.</w:t>
            </w:r>
          </w:p>
          <w:p w14:paraId="5BC083E5">
            <w:pPr>
              <w:pStyle w:val="10"/>
              <w:spacing w:before="0" w:beforeAutospacing="0" w:after="0" w:afterAutospacing="0" w:line="360" w:lineRule="auto"/>
              <w:jc w:val="both"/>
            </w:pPr>
            <w:r>
              <w:t>+ ...</w:t>
            </w:r>
          </w:p>
          <w:p w14:paraId="0390D837">
            <w:pPr>
              <w:pStyle w:val="10"/>
              <w:spacing w:before="0" w:beforeAutospacing="0" w:after="0" w:afterAutospacing="0" w:line="360" w:lineRule="auto"/>
              <w:jc w:val="both"/>
            </w:pPr>
            <w:r>
              <w:t>- Mở rộng:</w:t>
            </w:r>
          </w:p>
          <w:p w14:paraId="4D393B83">
            <w:pPr>
              <w:spacing w:before="0" w:after="0" w:line="360" w:lineRule="auto"/>
              <w:rPr>
                <w:rFonts w:cs="Times New Roman"/>
                <w:szCs w:val="24"/>
              </w:rPr>
            </w:pPr>
            <w:r>
              <w:rPr>
                <w:rFonts w:cs="Times New Roman"/>
                <w:szCs w:val="24"/>
              </w:rPr>
              <w:t xml:space="preserve">+ Phê phán những người sống thụ động, chỉ nói mà không làm, luôn viện lí do “bận”, “mệt”. </w:t>
            </w:r>
          </w:p>
          <w:p w14:paraId="2C9930A6">
            <w:pPr>
              <w:spacing w:before="0" w:after="0" w:line="360" w:lineRule="auto"/>
              <w:rPr>
                <w:rFonts w:cs="Times New Roman"/>
                <w:szCs w:val="24"/>
              </w:rPr>
            </w:pPr>
            <w:r>
              <w:rPr>
                <w:rFonts w:cs="Times New Roman"/>
                <w:szCs w:val="24"/>
              </w:rPr>
              <w:t>+ Trì hoãn lâu dài khiến con người mất cơ hội, mất ý chí phấn đấu.</w:t>
            </w:r>
          </w:p>
          <w:p w14:paraId="565FBE81">
            <w:pPr>
              <w:pStyle w:val="10"/>
              <w:spacing w:before="0" w:beforeAutospacing="0" w:after="0" w:afterAutospacing="0" w:line="360" w:lineRule="auto"/>
              <w:jc w:val="both"/>
            </w:pPr>
            <w:r>
              <w:rPr>
                <w:rStyle w:val="11"/>
              </w:rPr>
              <w:t>3. Kết đoạn: </w:t>
            </w:r>
            <w:r>
              <w:t>Khẳng định lại vấn đề nghị luận</w:t>
            </w:r>
          </w:p>
        </w:tc>
      </w:tr>
      <w:tr w14:paraId="3C764E64">
        <w:tc>
          <w:tcPr>
            <w:tcW w:w="1562" w:type="dxa"/>
            <w:vMerge w:val="continue"/>
          </w:tcPr>
          <w:p w14:paraId="0199F27C">
            <w:pPr>
              <w:spacing w:before="0" w:after="0" w:line="360" w:lineRule="auto"/>
              <w:rPr>
                <w:rFonts w:cs="Times New Roman"/>
                <w:b/>
                <w:bCs/>
                <w:color w:val="FF0000"/>
                <w:szCs w:val="24"/>
              </w:rPr>
            </w:pPr>
          </w:p>
        </w:tc>
        <w:tc>
          <w:tcPr>
            <w:tcW w:w="1880" w:type="dxa"/>
          </w:tcPr>
          <w:p w14:paraId="09F83C0B">
            <w:pPr>
              <w:spacing w:before="0" w:after="0" w:line="360" w:lineRule="auto"/>
              <w:rPr>
                <w:rFonts w:cs="Times New Roman"/>
                <w:b/>
                <w:bCs/>
                <w:color w:val="FF0000"/>
                <w:szCs w:val="24"/>
              </w:rPr>
            </w:pPr>
            <w:r>
              <w:rPr>
                <w:rFonts w:cs="Times New Roman"/>
                <w:b/>
                <w:bCs/>
                <w:color w:val="FF0000"/>
                <w:szCs w:val="24"/>
              </w:rPr>
              <w:t>Câu 2.</w:t>
            </w:r>
          </w:p>
          <w:p w14:paraId="13241FEE">
            <w:pPr>
              <w:widowControl w:val="0"/>
              <w:spacing w:before="0" w:after="0" w:line="360" w:lineRule="auto"/>
              <w:rPr>
                <w:rFonts w:cs="Times New Roman"/>
                <w:b/>
                <w:bCs/>
                <w:color w:val="FF0000"/>
                <w:szCs w:val="24"/>
              </w:rPr>
            </w:pPr>
            <w:r>
              <w:rPr>
                <w:rFonts w:cs="Times New Roman"/>
                <w:b/>
                <w:bCs/>
                <w:szCs w:val="24"/>
              </w:rPr>
              <w:t>(5,0 điểm)</w:t>
            </w:r>
          </w:p>
        </w:tc>
        <w:tc>
          <w:tcPr>
            <w:tcW w:w="7088" w:type="dxa"/>
          </w:tcPr>
          <w:p w14:paraId="3DA7C0DB">
            <w:pPr>
              <w:pStyle w:val="10"/>
              <w:spacing w:before="0" w:beforeAutospacing="0" w:after="0" w:afterAutospacing="0" w:line="360" w:lineRule="auto"/>
              <w:jc w:val="both"/>
            </w:pPr>
            <w:r>
              <w:rPr>
                <w:b/>
              </w:rPr>
              <w:t>1. Mở bài:</w:t>
            </w:r>
            <w:r>
              <w:t xml:space="preserve"> Giới thiệu chung</w:t>
            </w:r>
          </w:p>
          <w:p w14:paraId="500FA109">
            <w:pPr>
              <w:pStyle w:val="10"/>
              <w:spacing w:before="0" w:beforeAutospacing="0" w:after="0" w:afterAutospacing="0" w:line="360" w:lineRule="auto"/>
              <w:jc w:val="both"/>
              <w:rPr>
                <w:b/>
              </w:rPr>
            </w:pPr>
            <w:r>
              <w:rPr>
                <w:b/>
              </w:rPr>
              <w:t>2. Thân bài</w:t>
            </w:r>
          </w:p>
          <w:p w14:paraId="5ACC979E">
            <w:pPr>
              <w:spacing w:before="0" w:after="0" w:line="360" w:lineRule="auto"/>
              <w:rPr>
                <w:rFonts w:cs="Times New Roman"/>
                <w:b/>
                <w:szCs w:val="24"/>
              </w:rPr>
            </w:pPr>
            <w:r>
              <w:rPr>
                <w:rFonts w:cs="Times New Roman"/>
                <w:b/>
                <w:szCs w:val="24"/>
              </w:rPr>
              <w:t>a. Phân tích nội dung chủ đề được thể hiện trong văn bản</w:t>
            </w:r>
          </w:p>
          <w:p w14:paraId="7731566A">
            <w:pPr>
              <w:spacing w:before="0" w:after="0" w:line="360" w:lineRule="auto"/>
              <w:rPr>
                <w:rFonts w:cs="Times New Roman"/>
                <w:szCs w:val="24"/>
              </w:rPr>
            </w:pPr>
            <w:r>
              <w:rPr>
                <w:rFonts w:cs="Times New Roman"/>
                <w:szCs w:val="24"/>
              </w:rPr>
              <w:t xml:space="preserve">-  Chủ đề của bài thơ là tình yêu quê hương sâu nặng, nỗi nhớ thương mẹ tha thiết và ký ức tuổi thơ thiêng liêng của người con xa xứ trong chiều cuối năm. </w:t>
            </w:r>
          </w:p>
          <w:p w14:paraId="6A68D18A">
            <w:pPr>
              <w:spacing w:before="0" w:after="0" w:line="360" w:lineRule="auto"/>
              <w:rPr>
                <w:rFonts w:cs="Times New Roman"/>
                <w:szCs w:val="24"/>
              </w:rPr>
            </w:pPr>
            <w:r>
              <w:rPr>
                <w:rFonts w:cs="Times New Roman"/>
                <w:szCs w:val="24"/>
              </w:rPr>
              <w:t>- Chủ đề văn bản được thể hiện qua:</w:t>
            </w:r>
          </w:p>
          <w:p w14:paraId="7E70CEBA">
            <w:pPr>
              <w:spacing w:before="0" w:after="0" w:line="360" w:lineRule="auto"/>
              <w:rPr>
                <w:rFonts w:cs="Times New Roman"/>
                <w:szCs w:val="24"/>
              </w:rPr>
            </w:pPr>
            <w:r>
              <w:rPr>
                <w:rFonts w:cs="Times New Roman"/>
                <w:szCs w:val="24"/>
              </w:rPr>
              <w:t>+ Nhan đề: gợi không gian, thời gian quen thuộc của Tết cổ truyền Việt Nam, vừa khơi dậy cảm xúc hoài niệm, nhớ thương; qua đó làm nổi bật chủ đề bài thơ: tình yêu quê hương, tình mẫu tử thiêng liêng và sự trân trọng những giá trị gia đình truyền thống.</w:t>
            </w:r>
          </w:p>
          <w:p w14:paraId="2AF6F35D">
            <w:pPr>
              <w:spacing w:before="0" w:after="0" w:line="360" w:lineRule="auto"/>
              <w:rPr>
                <w:rFonts w:eastAsia="Times New Roman" w:cs="Times New Roman"/>
                <w:szCs w:val="24"/>
              </w:rPr>
            </w:pPr>
            <w:r>
              <w:rPr>
                <w:rFonts w:cs="Times New Roman"/>
                <w:szCs w:val="24"/>
              </w:rPr>
              <w:t>+ Chủ đề được triển khai qua các mạch cảm xúc: Mạch cảm xúc của bài thơ vận động theo trục thời gian và tâm tưởng: Từ hồi tưởng ký ức xa xôi =&gt; Trở về thực tại trăn trở ở quê nhà =&gt; Nâng lên thành triết lý, sự vĩnh cửu của tình mẫu tử.</w:t>
            </w:r>
          </w:p>
          <w:p w14:paraId="5EE30F46">
            <w:pPr>
              <w:spacing w:before="0" w:after="0" w:line="360" w:lineRule="auto"/>
              <w:rPr>
                <w:rFonts w:cs="Times New Roman"/>
                <w:szCs w:val="24"/>
              </w:rPr>
            </w:pPr>
            <w:r>
              <w:rPr>
                <w:rFonts w:cs="Times New Roman"/>
                <w:szCs w:val="24"/>
              </w:rPr>
              <w:t>Nỗi nhớ mẹ da diết và không gian sum vầy trong ký ức.</w:t>
            </w:r>
          </w:p>
          <w:p w14:paraId="0E1BEB14">
            <w:pPr>
              <w:spacing w:before="0" w:after="0" w:line="360" w:lineRule="auto"/>
              <w:rPr>
                <w:rFonts w:cs="Times New Roman"/>
                <w:szCs w:val="24"/>
              </w:rPr>
            </w:pPr>
            <w:r>
              <w:rPr>
                <w:rFonts w:cs="Times New Roman"/>
                <w:szCs w:val="24"/>
              </w:rPr>
              <w:t>Nỗi lòng trăn trở, thương mẹ và khát vọng đoàn viên.</w:t>
            </w:r>
          </w:p>
          <w:p w14:paraId="21F710B1">
            <w:pPr>
              <w:spacing w:before="0" w:after="0" w:line="360" w:lineRule="auto"/>
              <w:rPr>
                <w:rFonts w:cs="Times New Roman"/>
                <w:szCs w:val="24"/>
              </w:rPr>
            </w:pPr>
            <w:r>
              <w:rPr>
                <w:rFonts w:cs="Times New Roman"/>
                <w:szCs w:val="24"/>
              </w:rPr>
              <w:t>Sự thức dậy của ký ức tuổi thơ và những suy ngẫm về thời gian.</w:t>
            </w:r>
          </w:p>
          <w:p w14:paraId="0CED4B67">
            <w:pPr>
              <w:spacing w:before="0" w:after="0" w:line="360" w:lineRule="auto"/>
              <w:rPr>
                <w:rFonts w:cs="Times New Roman"/>
                <w:szCs w:val="24"/>
              </w:rPr>
            </w:pPr>
            <w:r>
              <w:rPr>
                <w:rFonts w:cs="Times New Roman"/>
                <w:szCs w:val="24"/>
              </w:rPr>
              <w:t>Sự kết đọng cảm xúc ở hai câu cuối: Quê hương, dáng mẹ, khói bếp, chiều ba mươi hòa nhập làm một =&gt; mẹ chính là linh hồn của quê hương được gói gọn trong làn khói bếp chiều cuối năm.</w:t>
            </w:r>
          </w:p>
          <w:p w14:paraId="2E721ABB">
            <w:pPr>
              <w:pStyle w:val="10"/>
              <w:spacing w:before="0" w:beforeAutospacing="0" w:after="0" w:afterAutospacing="0" w:line="360" w:lineRule="auto"/>
              <w:jc w:val="both"/>
            </w:pPr>
            <w:r>
              <w:t>+ Chủ đề thể hiện qua hình ảnh khói bếp:</w:t>
            </w:r>
          </w:p>
          <w:p w14:paraId="6A784E66">
            <w:pPr>
              <w:pStyle w:val="10"/>
              <w:spacing w:before="0" w:beforeAutospacing="0" w:after="0" w:afterAutospacing="0" w:line="360" w:lineRule="auto"/>
              <w:jc w:val="both"/>
            </w:pPr>
            <w:r>
              <w:t>Biểu tượng cho quê hương, mái ấm gia đình; tình mẹ; tuổi thơ và những giá trị truyền thống.</w:t>
            </w:r>
          </w:p>
          <w:p w14:paraId="2464906C">
            <w:pPr>
              <w:pStyle w:val="10"/>
              <w:spacing w:before="0" w:beforeAutospacing="0" w:after="0" w:afterAutospacing="0" w:line="360" w:lineRule="auto"/>
              <w:jc w:val="both"/>
            </w:pPr>
            <w:r>
              <w:t>“Khói bếp chiều phơ phất ba mươi / Cứ ám ảnh và thiêng liêng gợi nhớ”: Khói bếp trở thành nỗi nhớ bền lâu, thiêng liêng trong tâm hồn người con xa quê.</w:t>
            </w:r>
          </w:p>
          <w:p w14:paraId="4893A985">
            <w:pPr>
              <w:pStyle w:val="10"/>
              <w:spacing w:before="0" w:beforeAutospacing="0" w:after="0" w:afterAutospacing="0" w:line="360" w:lineRule="auto"/>
              <w:jc w:val="both"/>
            </w:pPr>
            <w:r>
              <w:t>=&gt; Chủ đề gần gũi nhưng giàu ý nghĩa nhân văn, khơi gợi tình yêu quê hương, gia đình; nhắc nhở mỗi người biết trân trọng cội nguồn và những giá trị bình dị.</w:t>
            </w:r>
          </w:p>
          <w:p w14:paraId="06726BDD">
            <w:pPr>
              <w:spacing w:before="0" w:after="0" w:line="360" w:lineRule="auto"/>
              <w:rPr>
                <w:rFonts w:cs="Times New Roman"/>
                <w:b/>
                <w:szCs w:val="24"/>
              </w:rPr>
            </w:pPr>
            <w:r>
              <w:rPr>
                <w:rFonts w:cs="Times New Roman"/>
                <w:b/>
                <w:szCs w:val="24"/>
              </w:rPr>
              <w:t>b. Đặc sắc về hình thức nghệ thuật</w:t>
            </w:r>
          </w:p>
          <w:p w14:paraId="6EA0AEA9">
            <w:pPr>
              <w:spacing w:before="0" w:after="0" w:line="360" w:lineRule="auto"/>
              <w:rPr>
                <w:rFonts w:cs="Times New Roman"/>
                <w:szCs w:val="24"/>
              </w:rPr>
            </w:pPr>
            <w:r>
              <w:rPr>
                <w:rFonts w:cs="Times New Roman"/>
                <w:szCs w:val="24"/>
              </w:rPr>
              <w:t>- Thể thơ: Thể thơ tự do tạo nhịp điệu giống như lời thủ thỉ, tâm tình, phù hợp với mạch cảm xúc hồi tưởng và suy ngẫm.</w:t>
            </w:r>
          </w:p>
          <w:p w14:paraId="25597E23">
            <w:pPr>
              <w:spacing w:before="0" w:after="0" w:line="360" w:lineRule="auto"/>
              <w:rPr>
                <w:rFonts w:cs="Times New Roman"/>
                <w:szCs w:val="24"/>
              </w:rPr>
            </w:pPr>
            <w:r>
              <w:rPr>
                <w:rFonts w:cs="Times New Roman"/>
                <w:szCs w:val="24"/>
              </w:rPr>
              <w:t>- Hình ảnh thơ:</w:t>
            </w:r>
          </w:p>
          <w:p w14:paraId="7548B830">
            <w:pPr>
              <w:spacing w:before="0" w:after="0" w:line="360" w:lineRule="auto"/>
              <w:rPr>
                <w:rFonts w:cs="Times New Roman"/>
                <w:szCs w:val="24"/>
              </w:rPr>
            </w:pPr>
            <w:r>
              <w:rPr>
                <w:rFonts w:cs="Times New Roman"/>
                <w:szCs w:val="24"/>
              </w:rPr>
              <w:t>+ Gần gũi, đậm chất làng quê.</w:t>
            </w:r>
          </w:p>
          <w:p w14:paraId="01CF017A">
            <w:pPr>
              <w:spacing w:before="0" w:after="0" w:line="360" w:lineRule="auto"/>
              <w:rPr>
                <w:rFonts w:cs="Times New Roman"/>
                <w:szCs w:val="24"/>
              </w:rPr>
            </w:pPr>
            <w:r>
              <w:rPr>
                <w:rFonts w:cs="Times New Roman"/>
                <w:szCs w:val="24"/>
              </w:rPr>
              <w:t>+ Hình ảnh "khói bếp" giàu ý nghĩa: được nhân hóa, có linh hồn dịch chuyển từ một vật thể hữu hình thành một biểu tượng tinh thần thiêng liêng.</w:t>
            </w:r>
          </w:p>
          <w:p w14:paraId="7D78587E">
            <w:pPr>
              <w:spacing w:before="0" w:after="0" w:line="360" w:lineRule="auto"/>
              <w:rPr>
                <w:rFonts w:cs="Times New Roman"/>
                <w:szCs w:val="24"/>
              </w:rPr>
            </w:pPr>
            <w:r>
              <w:rPr>
                <w:rFonts w:cs="Times New Roman"/>
                <w:szCs w:val="24"/>
              </w:rPr>
              <w:t>- Sử dụng linh hoạt các biện pháp tu từ.</w:t>
            </w:r>
          </w:p>
          <w:p w14:paraId="35FB5090">
            <w:pPr>
              <w:spacing w:before="0" w:after="0" w:line="360" w:lineRule="auto"/>
              <w:rPr>
                <w:rFonts w:cs="Times New Roman"/>
                <w:szCs w:val="24"/>
              </w:rPr>
            </w:pPr>
            <w:r>
              <w:rPr>
                <w:rFonts w:cs="Times New Roman"/>
                <w:szCs w:val="24"/>
              </w:rPr>
              <w:t>- Các từ láy giàu giá trị biểu cảm.</w:t>
            </w:r>
          </w:p>
          <w:p w14:paraId="054E6EF2">
            <w:pPr>
              <w:spacing w:before="0" w:after="0" w:line="360" w:lineRule="auto"/>
              <w:rPr>
                <w:rFonts w:cs="Times New Roman"/>
                <w:szCs w:val="24"/>
              </w:rPr>
            </w:pPr>
            <w:r>
              <w:rPr>
                <w:rFonts w:cs="Times New Roman"/>
                <w:szCs w:val="24"/>
              </w:rPr>
              <w:t>- Giọng điệu: Nhẹ nhàng, sâu lắng, ấm áp, đan xen giữa cái nhìn hoài niệm quá khứ và sự chiêm nghiệm ở hiện tại.</w:t>
            </w:r>
          </w:p>
          <w:p w14:paraId="2A3132CB">
            <w:pPr>
              <w:spacing w:before="0" w:after="0" w:line="360" w:lineRule="auto"/>
              <w:rPr>
                <w:rFonts w:cs="Times New Roman"/>
                <w:szCs w:val="24"/>
              </w:rPr>
            </w:pPr>
            <w:r>
              <w:rPr>
                <w:rFonts w:cs="Times New Roman"/>
                <w:b/>
                <w:szCs w:val="24"/>
              </w:rPr>
              <w:t>3. Kết bài:</w:t>
            </w:r>
            <w:r>
              <w:rPr>
                <w:rFonts w:cs="Times New Roman"/>
                <w:szCs w:val="24"/>
              </w:rPr>
              <w:t xml:space="preserve"> Tổng kết vấn đề nghị luận</w:t>
            </w:r>
          </w:p>
        </w:tc>
      </w:tr>
    </w:tbl>
    <w:p w14:paraId="5A067560">
      <w:pPr>
        <w:spacing w:before="0" w:after="0" w:line="360" w:lineRule="auto"/>
        <w:rPr>
          <w:rStyle w:val="11"/>
          <w:i/>
          <w:iCs/>
        </w:rPr>
      </w:pPr>
    </w:p>
    <w:p w14:paraId="573DCFB4">
      <w:pPr>
        <w:spacing w:before="0" w:after="0" w:line="360" w:lineRule="auto"/>
        <w:rPr>
          <w:szCs w:val="24"/>
        </w:rPr>
      </w:pPr>
      <w:bookmarkStart w:id="0" w:name="_GoBack"/>
      <w:bookmarkEnd w:id="0"/>
    </w:p>
    <w:p w14:paraId="6ED96C59">
      <w:pPr>
        <w:tabs>
          <w:tab w:val="left" w:pos="283"/>
          <w:tab w:val="left" w:pos="2835"/>
          <w:tab w:val="left" w:pos="5386"/>
          <w:tab w:val="left" w:pos="7937"/>
        </w:tabs>
        <w:spacing w:before="0" w:after="0" w:line="360" w:lineRule="auto"/>
        <w:rPr>
          <w:rFonts w:eastAsia="Times New Roman" w:cs="Times New Roman"/>
          <w:color w:val="000000"/>
          <w:szCs w:val="18"/>
        </w:rPr>
      </w:pPr>
    </w:p>
    <w:sectPr>
      <w:headerReference r:id="rId7" w:type="first"/>
      <w:headerReference r:id="rId5" w:type="default"/>
      <w:footerReference r:id="rId8" w:type="default"/>
      <w:headerReference r:id="rId6" w:type="even"/>
      <w:pgSz w:w="11907" w:h="16840"/>
      <w:pgMar w:top="567" w:right="720" w:bottom="567"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9Slide03 Play Bold">
    <w:altName w:val="苹方-简"/>
    <w:panose1 w:val="00000800000000000000"/>
    <w:charset w:val="00"/>
    <w:family w:val="auto"/>
    <w:pitch w:val="default"/>
    <w:sig w:usb0="00000000" w:usb1="00000000" w:usb2="00000000"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9EC3F">
    <w:pPr>
      <w:pStyle w:val="8"/>
    </w:pPr>
    <w:r>
      <w:rPr>
        <w:color w:val="1F497D"/>
        <w:sz w:val="26"/>
        <w:szCs w:val="26"/>
      </w:rPr>
      <mc:AlternateContent>
        <mc:Choice Requires="wps">
          <w:drawing>
            <wp:anchor distT="0" distB="0" distL="114300" distR="114300" simplePos="0" relativeHeight="251662336" behindDoc="0" locked="0" layoutInCell="1" allowOverlap="1">
              <wp:simplePos x="0" y="0"/>
              <wp:positionH relativeFrom="rightMargin">
                <wp:posOffset>95885</wp:posOffset>
              </wp:positionH>
              <wp:positionV relativeFrom="page">
                <wp:posOffset>10293985</wp:posOffset>
              </wp:positionV>
              <wp:extent cx="381000" cy="318770"/>
              <wp:effectExtent l="0" t="0" r="0" b="5715"/>
              <wp:wrapNone/>
              <wp:docPr id="49" name="Text Box 49"/>
              <wp:cNvGraphicFramePr/>
              <a:graphic xmlns:a="http://schemas.openxmlformats.org/drawingml/2006/main">
                <a:graphicData uri="http://schemas.microsoft.com/office/word/2010/wordprocessingShape">
                  <wps:wsp>
                    <wps:cNvSpPr txBox="1"/>
                    <wps:spPr>
                      <a:xfrm>
                        <a:off x="0" y="0"/>
                        <a:ext cx="381000" cy="318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3</w:t>
                          </w:r>
                          <w:r>
                            <w:rPr>
                              <w:b/>
                              <w:color w:val="FFFFFF"/>
                              <w:sz w:val="26"/>
                              <w:szCs w:val="26"/>
                            </w:rPr>
                            <w:fldChar w:fldCharType="end"/>
                          </w:r>
                        </w:p>
                        <w:p w14:paraId="7FD2A0C0">
                          <w:pPr>
                            <w:rPr>
                              <w:b/>
                              <w:color w:val="FFFFFF"/>
                            </w:rPr>
                          </w:pPr>
                        </w:p>
                      </w:txbxContent>
                    </wps:txbx>
                    <wps:bodyPr rot="0" spcFirstLastPara="0" vertOverflow="overflow" horzOverflow="overflow" vert="horz" wrap="square" lIns="0" tIns="45720" rIns="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66.9pt;margin-top:810.55pt;height:25.1pt;width:30pt;mso-position-horizontal-relative:page;mso-position-vertical-relative:page;z-index:251662336;v-text-anchor:middle;mso-width-relative:page;mso-height-relative:page;" filled="f" stroked="f" coordsize="21600,21600" o:gfxdata="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z6W479QAAAALAQAADwAAAAAAAAABACAAAAAiAAAAZHJzL2Rvd25yZXYueG1sUEsBAhQA&#10;FAAAAAgAh07iQIB0s/YvAgAAbgQAAA4AAAAAAAAAAQAgAAAAIwEAAGRycy9lMm9Eb2MueG1sUEsF&#10;BgAAAAAGAAYAWQEAAMQFAAAAAA==&#10;">
              <v:fill on="f" focussize="0,0"/>
              <v:stroke on="f" weight="0.5pt"/>
              <v:imagedata o:title=""/>
              <o:lock v:ext="edit" aspectratio="f"/>
              <v:textbox inset="0mm,1.27mm,0mm,1.27mm">
                <w:txbxContent>
                  <w:p w14:paraId="5A0EAB68">
                    <w:pPr>
                      <w:jc w:val="center"/>
                      <w:rPr>
                        <w:b/>
                        <w:color w:val="FFFFFF"/>
                        <w:sz w:val="26"/>
                        <w:szCs w:val="26"/>
                      </w:rPr>
                    </w:pPr>
                    <w:r>
                      <w:rPr>
                        <w:b/>
                        <w:color w:val="FFFFFF"/>
                        <w:sz w:val="26"/>
                        <w:szCs w:val="26"/>
                      </w:rPr>
                      <w:t xml:space="preserve"> </w:t>
                    </w:r>
                    <w:r>
                      <w:rPr>
                        <w:b/>
                        <w:color w:val="FFFFFF"/>
                        <w:sz w:val="26"/>
                        <w:szCs w:val="26"/>
                      </w:rPr>
                      <w:fldChar w:fldCharType="begin"/>
                    </w:r>
                    <w:r>
                      <w:rPr>
                        <w:b/>
                        <w:color w:val="FFFFFF"/>
                        <w:sz w:val="26"/>
                        <w:szCs w:val="26"/>
                      </w:rPr>
                      <w:instrText xml:space="preserve"> PAGE  \* Arabic  \* MERGEFORMAT </w:instrText>
                    </w:r>
                    <w:r>
                      <w:rPr>
                        <w:b/>
                        <w:color w:val="FFFFFF"/>
                        <w:sz w:val="26"/>
                        <w:szCs w:val="26"/>
                      </w:rPr>
                      <w:fldChar w:fldCharType="separate"/>
                    </w:r>
                    <w:r>
                      <w:rPr>
                        <w:b/>
                        <w:color w:val="FFFFFF"/>
                        <w:sz w:val="26"/>
                        <w:szCs w:val="26"/>
                      </w:rPr>
                      <w:t>3</w:t>
                    </w:r>
                    <w:r>
                      <w:rPr>
                        <w:b/>
                        <w:color w:val="FFFFFF"/>
                        <w:sz w:val="26"/>
                        <w:szCs w:val="26"/>
                      </w:rPr>
                      <w:fldChar w:fldCharType="end"/>
                    </w:r>
                  </w:p>
                  <w:p w14:paraId="7FD2A0C0">
                    <w:pPr>
                      <w:rPr>
                        <w:b/>
                        <w:color w:val="FFFFFF"/>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0C4D">
    <w:pPr>
      <w:pStyle w:val="9"/>
    </w:pPr>
    <w:r>
      <w:pict>
        <v:shape id="WordPictureWatermark13044705" o:spid="_x0000_s2051"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80C7">
    <w:pPr>
      <w:pStyle w:val="9"/>
    </w:pPr>
    <w:r>
      <w:pict>
        <v:shape id="WordPictureWatermark13044704" o:spid="_x0000_s2050"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watermark_ts2"/>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6C2D">
    <w:pPr>
      <w:pStyle w:val="9"/>
    </w:pPr>
    <w:r>
      <w:pict>
        <v:shape id="WordPictureWatermark13044703" o:spid="_x0000_s2049"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watermark_ts2"/>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138E2"/>
    <w:multiLevelType w:val="multilevel"/>
    <w:tmpl w:val="7AF138E2"/>
    <w:lvl w:ilvl="0" w:tentative="0">
      <w:start w:val="1"/>
      <w:numFmt w:val="decimal"/>
      <w:pStyle w:val="21"/>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2"/>
  <w:documentProtection w:enforcement="0"/>
  <w:defaultTabStop w:val="720"/>
  <w:drawingGridHorizontalSpacing w:val="120"/>
  <w:displayHorizontalDrawingGridEvery w:val="2"/>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8"/>
    <w:rsid w:val="00031517"/>
    <w:rsid w:val="00042679"/>
    <w:rsid w:val="00052DD0"/>
    <w:rsid w:val="00062B0A"/>
    <w:rsid w:val="00081385"/>
    <w:rsid w:val="000A1A61"/>
    <w:rsid w:val="000A3B79"/>
    <w:rsid w:val="000C2C46"/>
    <w:rsid w:val="000C57FD"/>
    <w:rsid w:val="000C5BF0"/>
    <w:rsid w:val="000D0CCE"/>
    <w:rsid w:val="000E3E58"/>
    <w:rsid w:val="000F3C0D"/>
    <w:rsid w:val="000F5EE3"/>
    <w:rsid w:val="0010553B"/>
    <w:rsid w:val="00151193"/>
    <w:rsid w:val="00161490"/>
    <w:rsid w:val="0016626E"/>
    <w:rsid w:val="00173092"/>
    <w:rsid w:val="00195A5C"/>
    <w:rsid w:val="001A3B9A"/>
    <w:rsid w:val="001A4D8E"/>
    <w:rsid w:val="00232F8B"/>
    <w:rsid w:val="0025135B"/>
    <w:rsid w:val="0025483E"/>
    <w:rsid w:val="00272461"/>
    <w:rsid w:val="00292176"/>
    <w:rsid w:val="002B12F1"/>
    <w:rsid w:val="002C1080"/>
    <w:rsid w:val="002C7438"/>
    <w:rsid w:val="002D4E9C"/>
    <w:rsid w:val="002F7ECE"/>
    <w:rsid w:val="003132E7"/>
    <w:rsid w:val="00315A72"/>
    <w:rsid w:val="00316CA6"/>
    <w:rsid w:val="00324988"/>
    <w:rsid w:val="003364C7"/>
    <w:rsid w:val="00346F06"/>
    <w:rsid w:val="0035015D"/>
    <w:rsid w:val="00386476"/>
    <w:rsid w:val="00393A8C"/>
    <w:rsid w:val="003D2011"/>
    <w:rsid w:val="003D6C55"/>
    <w:rsid w:val="003E3B06"/>
    <w:rsid w:val="00435B2B"/>
    <w:rsid w:val="0047370B"/>
    <w:rsid w:val="004C7B88"/>
    <w:rsid w:val="005358DA"/>
    <w:rsid w:val="00567D14"/>
    <w:rsid w:val="005776C7"/>
    <w:rsid w:val="00580B29"/>
    <w:rsid w:val="00581B78"/>
    <w:rsid w:val="005A6D11"/>
    <w:rsid w:val="005D14C4"/>
    <w:rsid w:val="005F4F8C"/>
    <w:rsid w:val="00606E2A"/>
    <w:rsid w:val="00610A3E"/>
    <w:rsid w:val="006153FA"/>
    <w:rsid w:val="006208C4"/>
    <w:rsid w:val="006370B1"/>
    <w:rsid w:val="00641087"/>
    <w:rsid w:val="00651528"/>
    <w:rsid w:val="006658DE"/>
    <w:rsid w:val="006C79DA"/>
    <w:rsid w:val="006D48D6"/>
    <w:rsid w:val="006E61FA"/>
    <w:rsid w:val="006F76B0"/>
    <w:rsid w:val="00713EFF"/>
    <w:rsid w:val="00734977"/>
    <w:rsid w:val="007367A2"/>
    <w:rsid w:val="007A449A"/>
    <w:rsid w:val="007C7240"/>
    <w:rsid w:val="007D0E8E"/>
    <w:rsid w:val="007E2947"/>
    <w:rsid w:val="008004DA"/>
    <w:rsid w:val="008137B8"/>
    <w:rsid w:val="00832627"/>
    <w:rsid w:val="008855E8"/>
    <w:rsid w:val="0089389C"/>
    <w:rsid w:val="00897072"/>
    <w:rsid w:val="008C55B7"/>
    <w:rsid w:val="0091085F"/>
    <w:rsid w:val="009211CE"/>
    <w:rsid w:val="009566A7"/>
    <w:rsid w:val="009634C9"/>
    <w:rsid w:val="00964184"/>
    <w:rsid w:val="009A4689"/>
    <w:rsid w:val="009A63B0"/>
    <w:rsid w:val="009B2AE5"/>
    <w:rsid w:val="009B4F1E"/>
    <w:rsid w:val="009D2C26"/>
    <w:rsid w:val="009E26E1"/>
    <w:rsid w:val="009E273A"/>
    <w:rsid w:val="009E7D6D"/>
    <w:rsid w:val="009F6E65"/>
    <w:rsid w:val="009F7AB8"/>
    <w:rsid w:val="00A0137A"/>
    <w:rsid w:val="00A54807"/>
    <w:rsid w:val="00A55682"/>
    <w:rsid w:val="00A63A4B"/>
    <w:rsid w:val="00A800D5"/>
    <w:rsid w:val="00A84FC9"/>
    <w:rsid w:val="00AB30CA"/>
    <w:rsid w:val="00AC43D9"/>
    <w:rsid w:val="00AD45F3"/>
    <w:rsid w:val="00AE3BB6"/>
    <w:rsid w:val="00B14576"/>
    <w:rsid w:val="00B20D4C"/>
    <w:rsid w:val="00B263C6"/>
    <w:rsid w:val="00B3780D"/>
    <w:rsid w:val="00B55794"/>
    <w:rsid w:val="00B7456B"/>
    <w:rsid w:val="00B80114"/>
    <w:rsid w:val="00B816A3"/>
    <w:rsid w:val="00B87ACC"/>
    <w:rsid w:val="00B96215"/>
    <w:rsid w:val="00BD1923"/>
    <w:rsid w:val="00BD31D1"/>
    <w:rsid w:val="00BE465C"/>
    <w:rsid w:val="00C010B2"/>
    <w:rsid w:val="00C05E1F"/>
    <w:rsid w:val="00C31FC7"/>
    <w:rsid w:val="00C50B4D"/>
    <w:rsid w:val="00C56E10"/>
    <w:rsid w:val="00C71C54"/>
    <w:rsid w:val="00CC4BDF"/>
    <w:rsid w:val="00CD20EF"/>
    <w:rsid w:val="00CE0CE5"/>
    <w:rsid w:val="00CF7C58"/>
    <w:rsid w:val="00D34679"/>
    <w:rsid w:val="00D36FE8"/>
    <w:rsid w:val="00D43676"/>
    <w:rsid w:val="00D518D3"/>
    <w:rsid w:val="00D802C4"/>
    <w:rsid w:val="00DA0CEE"/>
    <w:rsid w:val="00DD68A8"/>
    <w:rsid w:val="00E1486D"/>
    <w:rsid w:val="00E6717E"/>
    <w:rsid w:val="00E84DC1"/>
    <w:rsid w:val="00E977D5"/>
    <w:rsid w:val="00EB065B"/>
    <w:rsid w:val="00EE180A"/>
    <w:rsid w:val="00EE447C"/>
    <w:rsid w:val="00EE6E11"/>
    <w:rsid w:val="00F059A3"/>
    <w:rsid w:val="00F05F21"/>
    <w:rsid w:val="00F21513"/>
    <w:rsid w:val="00F342D8"/>
    <w:rsid w:val="00F42F9D"/>
    <w:rsid w:val="00F5566F"/>
    <w:rsid w:val="00F60663"/>
    <w:rsid w:val="00F60A27"/>
    <w:rsid w:val="00F9054E"/>
    <w:rsid w:val="00F94B95"/>
    <w:rsid w:val="00F974A9"/>
    <w:rsid w:val="00FB0B72"/>
    <w:rsid w:val="00FF567F"/>
    <w:rsid w:val="D7DBD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40" w:line="288"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18"/>
    <w:autoRedefine/>
    <w:qFormat/>
    <w:uiPriority w:val="9"/>
    <w:pPr>
      <w:keepNext/>
      <w:keepLines/>
      <w:spacing w:before="240" w:after="0"/>
      <w:outlineLvl w:val="0"/>
    </w:pPr>
    <w:rPr>
      <w:rFonts w:eastAsiaTheme="majorEastAsia" w:cstheme="majorBidi"/>
      <w:b/>
      <w:color w:val="000066"/>
      <w:szCs w:val="32"/>
    </w:rPr>
  </w:style>
  <w:style w:type="paragraph" w:styleId="3">
    <w:name w:val="heading 2"/>
    <w:basedOn w:val="1"/>
    <w:next w:val="1"/>
    <w:link w:val="19"/>
    <w:autoRedefine/>
    <w:unhideWhenUsed/>
    <w:qFormat/>
    <w:uiPriority w:val="9"/>
    <w:pPr>
      <w:keepNext/>
      <w:keepLines/>
      <w:spacing w:after="0"/>
      <w:outlineLvl w:val="1"/>
    </w:pPr>
    <w:rPr>
      <w:rFonts w:eastAsiaTheme="majorEastAsia" w:cstheme="majorBidi"/>
      <w:b/>
      <w:color w:val="000066"/>
      <w:szCs w:val="26"/>
    </w:rPr>
  </w:style>
  <w:style w:type="paragraph" w:styleId="4">
    <w:name w:val="heading 3"/>
    <w:basedOn w:val="1"/>
    <w:next w:val="1"/>
    <w:link w:val="20"/>
    <w:unhideWhenUsed/>
    <w:qFormat/>
    <w:uiPriority w:val="9"/>
    <w:pPr>
      <w:keepNext/>
      <w:keepLines/>
      <w:jc w:val="left"/>
      <w:outlineLvl w:val="2"/>
    </w:pPr>
    <w:rPr>
      <w:rFonts w:eastAsiaTheme="majorEastAsia" w:cstheme="majorBidi"/>
      <w:b/>
      <w:color w:val="5B9BD5" w:themeColor="accent5"/>
      <w:szCs w:val="24"/>
      <w14:textFill>
        <w14:solidFill>
          <w14:schemeClr w14:val="accent5"/>
        </w14:solidFill>
      </w14:textFill>
    </w:rPr>
  </w:style>
  <w:style w:type="paragraph" w:styleId="5">
    <w:name w:val="heading 4"/>
    <w:basedOn w:val="1"/>
    <w:next w:val="1"/>
    <w:link w:val="30"/>
    <w:semiHidden/>
    <w:unhideWhenUsed/>
    <w:qFormat/>
    <w:uiPriority w:val="9"/>
    <w:pPr>
      <w:keepNext/>
      <w:keepLines/>
      <w:spacing w:after="0"/>
      <w:outlineLvl w:val="3"/>
    </w:pPr>
    <w:rPr>
      <w:rFonts w:asciiTheme="majorHAnsi" w:hAnsiTheme="majorHAnsi" w:eastAsiaTheme="majorEastAsia" w:cstheme="majorBidi"/>
      <w:i/>
      <w:iCs/>
      <w:color w:val="2F5597" w:themeColor="accent1" w:themeShade="BF"/>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footer"/>
    <w:basedOn w:val="1"/>
    <w:link w:val="17"/>
    <w:unhideWhenUsed/>
    <w:uiPriority w:val="99"/>
    <w:pPr>
      <w:tabs>
        <w:tab w:val="center" w:pos="4680"/>
        <w:tab w:val="right" w:pos="9360"/>
      </w:tabs>
      <w:spacing w:before="0" w:after="0" w:line="240" w:lineRule="auto"/>
      <w:jc w:val="left"/>
    </w:pPr>
    <w:rPr>
      <w:rFonts w:cstheme="majorHAnsi"/>
      <w:szCs w:val="24"/>
    </w:rPr>
  </w:style>
  <w:style w:type="paragraph" w:styleId="9">
    <w:name w:val="header"/>
    <w:basedOn w:val="1"/>
    <w:link w:val="16"/>
    <w:unhideWhenUsed/>
    <w:uiPriority w:val="99"/>
    <w:pPr>
      <w:tabs>
        <w:tab w:val="center" w:pos="4680"/>
        <w:tab w:val="right" w:pos="9360"/>
      </w:tabs>
      <w:spacing w:before="0" w:after="0" w:line="240" w:lineRule="auto"/>
      <w:jc w:val="left"/>
    </w:pPr>
    <w:rPr>
      <w:rFonts w:cstheme="majorHAnsi"/>
      <w:szCs w:val="24"/>
    </w:rPr>
  </w:style>
  <w:style w:type="paragraph" w:styleId="10">
    <w:name w:val="Normal (Web)"/>
    <w:basedOn w:val="1"/>
    <w:unhideWhenUsed/>
    <w:uiPriority w:val="99"/>
    <w:pPr>
      <w:spacing w:before="100" w:beforeAutospacing="1" w:after="100" w:afterAutospacing="1" w:line="240" w:lineRule="auto"/>
      <w:jc w:val="left"/>
    </w:pPr>
    <w:rPr>
      <w:rFonts w:eastAsia="Times New Roman" w:cs="Times New Roman"/>
      <w:szCs w:val="24"/>
    </w:rPr>
  </w:style>
  <w:style w:type="character" w:styleId="11">
    <w:name w:val="Strong"/>
    <w:basedOn w:val="6"/>
    <w:qFormat/>
    <w:uiPriority w:val="22"/>
    <w:rPr>
      <w:b/>
      <w:bCs/>
    </w:rPr>
  </w:style>
  <w:style w:type="table" w:styleId="12">
    <w:name w:val="Table Grid"/>
    <w:basedOn w:val="7"/>
    <w:uiPriority w:val="39"/>
    <w:pPr>
      <w:spacing w:before="0" w:after="0" w:line="240" w:lineRule="auto"/>
    </w:pPr>
    <w:rPr>
      <w:rFonts w:cs="Times New Roman"/>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oc 1"/>
    <w:basedOn w:val="1"/>
    <w:next w:val="1"/>
    <w:autoRedefine/>
    <w:unhideWhenUsed/>
    <w:qFormat/>
    <w:uiPriority w:val="39"/>
    <w:pPr>
      <w:tabs>
        <w:tab w:val="right" w:pos="8211"/>
      </w:tabs>
      <w:spacing w:after="100" w:line="259" w:lineRule="auto"/>
      <w:ind w:left="1701"/>
      <w:jc w:val="left"/>
    </w:pPr>
    <w:rPr>
      <w:rFonts w:ascii="#9Slide03 Play Bold" w:hAnsi="#9Slide03 Play Bold" w:cs="Times New Roman"/>
      <w:color w:val="0070C0"/>
      <w:szCs w:val="24"/>
      <w:u w:val="single"/>
    </w:rPr>
  </w:style>
  <w:style w:type="character" w:customStyle="1" w:styleId="14">
    <w:name w:val="Giam"/>
    <w:basedOn w:val="6"/>
    <w:qFormat/>
    <w:uiPriority w:val="1"/>
    <w:rPr>
      <w:spacing w:val="-4"/>
    </w:rPr>
  </w:style>
  <w:style w:type="character" w:customStyle="1" w:styleId="15">
    <w:name w:val="G1"/>
    <w:basedOn w:val="6"/>
    <w:qFormat/>
    <w:uiPriority w:val="1"/>
    <w:rPr>
      <w:rFonts w:ascii="Times New Roman" w:hAnsi="Times New Roman" w:cs="Times New Roman"/>
      <w:spacing w:val="-14"/>
      <w:kern w:val="0"/>
      <w:sz w:val="22"/>
    </w:rPr>
  </w:style>
  <w:style w:type="character" w:customStyle="1" w:styleId="16">
    <w:name w:val="Header Char"/>
    <w:basedOn w:val="6"/>
    <w:link w:val="9"/>
    <w:uiPriority w:val="99"/>
    <w:rPr>
      <w:rFonts w:cstheme="majorHAnsi"/>
      <w:szCs w:val="24"/>
    </w:rPr>
  </w:style>
  <w:style w:type="character" w:customStyle="1" w:styleId="17">
    <w:name w:val="Footer Char"/>
    <w:basedOn w:val="6"/>
    <w:link w:val="8"/>
    <w:uiPriority w:val="99"/>
    <w:rPr>
      <w:rFonts w:cstheme="majorHAnsi"/>
      <w:szCs w:val="24"/>
    </w:rPr>
  </w:style>
  <w:style w:type="character" w:customStyle="1" w:styleId="18">
    <w:name w:val="Heading 1 Char"/>
    <w:basedOn w:val="6"/>
    <w:link w:val="2"/>
    <w:uiPriority w:val="9"/>
    <w:rPr>
      <w:rFonts w:eastAsiaTheme="majorEastAsia" w:cstheme="majorBidi"/>
      <w:b/>
      <w:color w:val="000066"/>
      <w:szCs w:val="32"/>
    </w:rPr>
  </w:style>
  <w:style w:type="character" w:customStyle="1" w:styleId="19">
    <w:name w:val="Heading 2 Char"/>
    <w:basedOn w:val="6"/>
    <w:link w:val="3"/>
    <w:uiPriority w:val="9"/>
    <w:rPr>
      <w:rFonts w:eastAsiaTheme="majorEastAsia" w:cstheme="majorBidi"/>
      <w:b/>
      <w:color w:val="000066"/>
      <w:szCs w:val="26"/>
    </w:rPr>
  </w:style>
  <w:style w:type="character" w:customStyle="1" w:styleId="20">
    <w:name w:val="Heading 3 Char"/>
    <w:basedOn w:val="6"/>
    <w:link w:val="4"/>
    <w:uiPriority w:val="9"/>
    <w:rPr>
      <w:rFonts w:eastAsiaTheme="majorEastAsia" w:cstheme="majorBidi"/>
      <w:b/>
      <w:color w:val="5B9BD5" w:themeColor="accent5"/>
      <w:szCs w:val="24"/>
      <w14:textFill>
        <w14:solidFill>
          <w14:schemeClr w14:val="accent5"/>
        </w14:solidFill>
      </w14:textFill>
    </w:rPr>
  </w:style>
  <w:style w:type="paragraph" w:customStyle="1" w:styleId="21">
    <w:name w:val="Tieu de"/>
    <w:basedOn w:val="1"/>
    <w:qFormat/>
    <w:uiPriority w:val="0"/>
    <w:pPr>
      <w:numPr>
        <w:ilvl w:val="0"/>
        <w:numId w:val="1"/>
      </w:numPr>
      <w:spacing w:before="96" w:beforeLines="40" w:after="96" w:afterLines="40"/>
    </w:pPr>
    <w:rPr>
      <w:rFonts w:cs="Times New Roman"/>
      <w:b/>
      <w:color w:val="4472C4" w:themeColor="accent1"/>
      <w:szCs w:val="24"/>
      <w14:textFill>
        <w14:solidFill>
          <w14:schemeClr w14:val="accent1"/>
        </w14:solidFill>
      </w14:textFill>
    </w:rPr>
  </w:style>
  <w:style w:type="table" w:customStyle="1" w:styleId="22">
    <w:name w:val="Grid Table 4 Accent 1"/>
    <w:basedOn w:val="7"/>
    <w:uiPriority w:val="49"/>
    <w:pPr>
      <w:spacing w:before="0" w:after="0" w:line="240" w:lineRule="auto"/>
      <w:jc w:val="left"/>
    </w:pPr>
    <w:rPr>
      <w:rFonts w:cs="Times New Roman"/>
      <w:szCs w:val="24"/>
    </w:rPr>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paragraph" w:customStyle="1" w:styleId="23">
    <w:name w:val="hilight"/>
    <w:basedOn w:val="1"/>
    <w:link w:val="24"/>
    <w:qFormat/>
    <w:uiPriority w:val="0"/>
    <w:rPr>
      <w:rFonts w:cs="Times New Roman"/>
      <w:b/>
      <w:color w:val="FF0000"/>
      <w:szCs w:val="24"/>
    </w:rPr>
  </w:style>
  <w:style w:type="character" w:customStyle="1" w:styleId="24">
    <w:name w:val="hilight Char"/>
    <w:basedOn w:val="6"/>
    <w:link w:val="23"/>
    <w:uiPriority w:val="0"/>
    <w:rPr>
      <w:rFonts w:cs="Times New Roman"/>
      <w:b/>
      <w:color w:val="FF0000"/>
      <w:szCs w:val="24"/>
    </w:rPr>
  </w:style>
  <w:style w:type="table" w:customStyle="1" w:styleId="25">
    <w:name w:val="Hoa10"/>
    <w:basedOn w:val="7"/>
    <w:uiPriority w:val="99"/>
    <w:pPr>
      <w:spacing w:before="0" w:after="0" w:line="240" w:lineRule="auto"/>
      <w:jc w:val="center"/>
    </w:pPr>
    <w:rPr>
      <w:rFonts w:cs="Times New Roman"/>
      <w:szCs w:val="24"/>
    </w:rPr>
    <w:tblPr>
      <w:tblBorders>
        <w:top w:val="single" w:color="29BB89" w:sz="8" w:space="0"/>
        <w:left w:val="single" w:color="29BB89" w:sz="8" w:space="0"/>
        <w:bottom w:val="single" w:color="29BB89" w:sz="8" w:space="0"/>
        <w:right w:val="single" w:color="29BB89" w:sz="8" w:space="0"/>
        <w:insideH w:val="single" w:color="29BB89" w:sz="8" w:space="0"/>
        <w:insideV w:val="single" w:color="29BB89" w:sz="8" w:space="0"/>
      </w:tblBorders>
    </w:tblPr>
    <w:tcPr>
      <w:shd w:val="clear" w:color="auto" w:fill="auto"/>
      <w:vAlign w:val="center"/>
    </w:tcPr>
    <w:tblStylePr w:type="firstRow">
      <w:rPr>
        <w:b/>
        <w:color w:val="000000" w:themeColor="text1"/>
        <w14:textFill>
          <w14:solidFill>
            <w14:schemeClr w14:val="tx1"/>
          </w14:solidFill>
        </w14:textFill>
      </w:rPr>
    </w:tblStylePr>
  </w:style>
  <w:style w:type="table" w:customStyle="1" w:styleId="26">
    <w:name w:val="Style2"/>
    <w:basedOn w:val="7"/>
    <w:uiPriority w:val="99"/>
    <w:pPr>
      <w:spacing w:before="0" w:after="0" w:line="240" w:lineRule="auto"/>
      <w:jc w:val="center"/>
    </w:pPr>
    <w:rPr>
      <w:rFonts w:cs="Times New Roman"/>
      <w:szCs w:val="24"/>
    </w:rPr>
    <w:tblPr>
      <w:tblBorders>
        <w:top w:val="single" w:color="FF7878" w:sz="4" w:space="0"/>
        <w:left w:val="single" w:color="FF7878" w:sz="4" w:space="0"/>
        <w:bottom w:val="single" w:color="FF7878" w:sz="4" w:space="0"/>
        <w:right w:val="single" w:color="FF7878" w:sz="4" w:space="0"/>
        <w:insideH w:val="single" w:color="FF7878" w:sz="4" w:space="0"/>
        <w:insideV w:val="single" w:color="FF7878" w:sz="4" w:space="0"/>
      </w:tblBorders>
    </w:tblPr>
    <w:tcPr>
      <w:vAlign w:val="center"/>
    </w:tcPr>
    <w:tblStylePr w:type="firstRow">
      <w:rPr>
        <w:rFonts w:ascii="Times New Roman" w:hAnsi="Times New Roman"/>
        <w:b/>
      </w:rPr>
    </w:tblStylePr>
  </w:style>
  <w:style w:type="paragraph" w:customStyle="1" w:styleId="27">
    <w:name w:val="MTDisplayEquation"/>
    <w:basedOn w:val="1"/>
    <w:next w:val="1"/>
    <w:link w:val="28"/>
    <w:uiPriority w:val="0"/>
    <w:pPr>
      <w:tabs>
        <w:tab w:val="center" w:pos="5240"/>
        <w:tab w:val="right" w:pos="10460"/>
      </w:tabs>
    </w:pPr>
    <w:rPr>
      <w:rFonts w:cs="Times New Roman"/>
      <w:b/>
      <w:bCs/>
      <w:color w:val="000066"/>
      <w:szCs w:val="24"/>
    </w:rPr>
  </w:style>
  <w:style w:type="character" w:customStyle="1" w:styleId="28">
    <w:name w:val="MTDisplayEquation Char"/>
    <w:basedOn w:val="6"/>
    <w:link w:val="27"/>
    <w:uiPriority w:val="0"/>
    <w:rPr>
      <w:rFonts w:cs="Times New Roman"/>
      <w:b/>
      <w:bCs/>
      <w:color w:val="000066"/>
      <w:szCs w:val="24"/>
    </w:rPr>
  </w:style>
  <w:style w:type="paragraph" w:styleId="29">
    <w:name w:val="List Paragraph"/>
    <w:basedOn w:val="1"/>
    <w:qFormat/>
    <w:uiPriority w:val="34"/>
    <w:pPr>
      <w:ind w:left="720"/>
      <w:contextualSpacing/>
    </w:pPr>
  </w:style>
  <w:style w:type="character" w:customStyle="1" w:styleId="30">
    <w:name w:val="Heading 4 Char"/>
    <w:basedOn w:val="6"/>
    <w:link w:val="5"/>
    <w:semiHidden/>
    <w:uiPriority w:val="9"/>
    <w:rPr>
      <w:rFonts w:asciiTheme="majorHAnsi" w:hAnsiTheme="majorHAnsi" w:eastAsiaTheme="majorEastAsia" w:cstheme="majorBidi"/>
      <w:i/>
      <w:iCs/>
      <w:color w:val="2F5597" w:themeColor="accent1" w:themeShade="BF"/>
    </w:rPr>
  </w:style>
  <w:style w:type="character" w:customStyle="1" w:styleId="31">
    <w:name w:val="math-inline"/>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753</Words>
  <Characters>4295</Characters>
  <Lines>35</Lines>
  <Paragraphs>10</Paragraphs>
  <TotalTime>134</TotalTime>
  <ScaleCrop>false</ScaleCrop>
  <LinksUpToDate>false</LinksUpToDate>
  <CharactersWithSpaces>5038</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2022-05-05T16:39:00Z</dcterms:created>
  <dc:creator>thuonglh</dc:creator>
  <cp:lastModifiedBy>huyenhuyen</cp:lastModifiedBy>
  <dcterms:modified xsi:type="dcterms:W3CDTF">2026-05-27T10:49:04Z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1033-6.11.0.8608</vt:lpwstr>
  </property>
  <property fmtid="{D5CDD505-2E9C-101B-9397-08002B2CF9AE}" pid="4" name="ICV">
    <vt:lpwstr>9E11B05ED264B1FCB069166A17B930F2_42</vt:lpwstr>
  </property>
</Properties>
</file>