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spacing w:before="0" w:after="0" w:line="360" w:lineRule="auto"/>
        <w:jc w:val="center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b/>
          <w:bCs/>
          <w:rtl w:val="0"/>
        </w:rPr>
        <w:t>HƯỚNG DẪN GIẢI CHI TIẾT ĐỀ THI VÀO 10 NĂM HỌC 2026 - 2027</w:t>
      </w:r>
    </w:p>
    <w:p w14:paraId="00000002">
      <w:pPr>
        <w:spacing w:before="0" w:after="0" w:line="360" w:lineRule="auto"/>
        <w:jc w:val="center"/>
        <w:rPr>
          <w:rFonts w:hint="default" w:ascii="Times New Roman Regular" w:hAnsi="Times New Roman Regular" w:cs="Times New Roman Regular"/>
          <w:color w:val="FF0000"/>
          <w:sz w:val="28"/>
          <w:szCs w:val="28"/>
        </w:rPr>
      </w:pPr>
      <w:r>
        <w:rPr>
          <w:rFonts w:hint="default" w:ascii="Times New Roman Regular" w:hAnsi="Times New Roman Regular" w:cs="Times New Roman Regular"/>
          <w:b/>
          <w:bCs/>
          <w:color w:val="FF0000"/>
          <w:sz w:val="28"/>
          <w:szCs w:val="28"/>
          <w:rtl w:val="0"/>
        </w:rPr>
        <w:t>MÔN NGỮ VĂN – HƯNG YÊN</w:t>
      </w:r>
    </w:p>
    <w:p w14:paraId="00000003">
      <w:pPr>
        <w:spacing w:before="0" w:after="0" w:line="360" w:lineRule="auto"/>
        <w:jc w:val="center"/>
        <w:rPr>
          <w:rFonts w:hint="default" w:ascii="Times New Roman Regular" w:hAnsi="Times New Roman Regular" w:cs="Times New Roman Regular"/>
          <w:b/>
          <w:bCs/>
        </w:rPr>
      </w:pPr>
      <w:r>
        <w:rPr>
          <w:rFonts w:hint="default" w:ascii="Times New Roman Regular" w:hAnsi="Times New Roman Regular" w:cs="Times New Roman Regular"/>
          <w:b/>
          <w:bCs/>
          <w:rtl w:val="0"/>
        </w:rPr>
        <w:t>THỰC HIỆN: BAN CHUYÊN MÔN TUYENSINH247.COM</w:t>
      </w:r>
    </w:p>
    <w:p w14:paraId="00000004">
      <w:pPr>
        <w:spacing w:before="0" w:after="0" w:line="360" w:lineRule="auto"/>
        <w:jc w:val="left"/>
        <w:rPr>
          <w:rFonts w:hint="default" w:ascii="Times New Roman Regular" w:hAnsi="Times New Roman Regular" w:cs="Times New Roman Regular"/>
          <w:b/>
          <w:bCs/>
          <w:color w:val="000066"/>
        </w:rPr>
      </w:pPr>
    </w:p>
    <w:p w14:paraId="00000005">
      <w:pPr>
        <w:spacing w:before="0" w:after="0" w:line="360" w:lineRule="auto"/>
        <w:jc w:val="center"/>
        <w:rPr>
          <w:rFonts w:hint="default" w:ascii="Times New Roman Regular" w:hAnsi="Times New Roman Regular" w:cs="Times New Roman Regular"/>
          <w:b/>
          <w:bCs/>
          <w:color w:val="FF0000"/>
        </w:rPr>
      </w:pPr>
      <w:bookmarkStart w:id="0" w:name="_heading=h.p1lzz33dlwih" w:colFirst="0" w:colLast="0"/>
      <w:bookmarkEnd w:id="0"/>
      <w:r>
        <w:rPr>
          <w:rFonts w:hint="default" w:ascii="Times New Roman Regular" w:hAnsi="Times New Roman Regular" w:cs="Times New Roman Regular"/>
          <w:b/>
          <w:bCs/>
          <w:color w:val="FF0000"/>
          <w:rtl w:val="0"/>
        </w:rPr>
        <w:t>—-HOÀN THÀNH —-</w:t>
      </w:r>
    </w:p>
    <w:p w14:paraId="00000006">
      <w:pPr>
        <w:spacing w:before="0" w:after="0" w:line="360" w:lineRule="auto"/>
        <w:jc w:val="center"/>
        <w:rPr>
          <w:rFonts w:hint="default" w:ascii="Times New Roman Regular" w:hAnsi="Times New Roman Regular" w:cs="Times New Roman Regular"/>
          <w:b/>
          <w:bCs/>
          <w:color w:val="FF0000"/>
        </w:rPr>
      </w:pPr>
    </w:p>
    <w:tbl>
      <w:tblPr>
        <w:tblStyle w:val="13"/>
        <w:tblW w:w="10530" w:type="dxa"/>
        <w:tblInd w:w="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1880"/>
        <w:gridCol w:w="7088"/>
      </w:tblGrid>
      <w:tr w14:paraId="3182F6D2">
        <w:tc>
          <w:tcPr>
            <w:shd w:val="clear" w:color="auto" w:fill="DEEAF6"/>
          </w:tcPr>
          <w:p w14:paraId="0000000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360" w:lineRule="auto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000066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000066"/>
                <w:rtl w:val="0"/>
              </w:rPr>
              <w:t>Phần</w:t>
            </w:r>
          </w:p>
        </w:tc>
        <w:tc>
          <w:tcPr>
            <w:shd w:val="clear" w:color="auto" w:fill="DEEAF6"/>
          </w:tcPr>
          <w:p w14:paraId="00000008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360" w:lineRule="auto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000066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000066"/>
                <w:rtl w:val="0"/>
              </w:rPr>
              <w:t>Câu</w:t>
            </w:r>
          </w:p>
        </w:tc>
        <w:tc>
          <w:tcPr>
            <w:shd w:val="clear" w:color="auto" w:fill="DEEAF6"/>
          </w:tcPr>
          <w:p w14:paraId="0000000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360" w:lineRule="auto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000066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000066"/>
                <w:rtl w:val="0"/>
              </w:rPr>
              <w:t>Hướng dẫn giải của Tuyensinh247.com</w:t>
            </w:r>
          </w:p>
        </w:tc>
      </w:tr>
      <w:tr w14:paraId="57855119">
        <w:tc>
          <w:tcPr>
            <w:vMerge w:val="restart"/>
          </w:tcPr>
          <w:p w14:paraId="0000000A">
            <w:pPr>
              <w:spacing w:before="0" w:after="0" w:line="360" w:lineRule="auto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Đọc hiểu</w:t>
            </w:r>
          </w:p>
        </w:tc>
        <w:tc>
          <w:p w14:paraId="0000000B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1.</w:t>
            </w:r>
          </w:p>
          <w:p w14:paraId="0000000C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(0,5 điểm)</w:t>
            </w:r>
          </w:p>
        </w:tc>
        <w:tc>
          <w:p w14:paraId="0000000D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Thành phần biệt lập phụ chú: đến cái tên cũng không được người đời nhớ tới</w:t>
            </w:r>
          </w:p>
        </w:tc>
      </w:tr>
      <w:tr w14:paraId="5980A7CC">
        <w:tc>
          <w:tcPr>
            <w:vMerge w:val="continue"/>
          </w:tcPr>
          <w:p w14:paraId="0000000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hint="default" w:ascii="Times New Roman Regular" w:hAnsi="Times New Roman Regular" w:cs="Times New Roman Regular"/>
              </w:rPr>
            </w:pPr>
          </w:p>
        </w:tc>
        <w:tc>
          <w:p w14:paraId="0000000F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2.</w:t>
            </w:r>
          </w:p>
          <w:p w14:paraId="00000010">
            <w:pPr>
              <w:widowControl w:val="0"/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(0,5 điểm)</w:t>
            </w:r>
          </w:p>
        </w:tc>
        <w:tc>
          <w:p w14:paraId="00000011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Lời khuyên đối với những người nỗ lực rồi mà vẫn không thành công: thử tiếp tục cố gắng, cố gắng đến mức tối đa mà vẫn không thành thì sau này cũng không hối hận.</w:t>
            </w:r>
          </w:p>
        </w:tc>
      </w:tr>
      <w:tr w14:paraId="5FBC9D39">
        <w:tc>
          <w:tcPr>
            <w:vMerge w:val="continue"/>
          </w:tcPr>
          <w:p w14:paraId="0000001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hint="default" w:ascii="Times New Roman Regular" w:hAnsi="Times New Roman Regular" w:cs="Times New Roman Regular"/>
              </w:rPr>
            </w:pPr>
          </w:p>
        </w:tc>
        <w:tc>
          <w:p w14:paraId="00000013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3. </w:t>
            </w:r>
          </w:p>
          <w:p w14:paraId="00000014">
            <w:pPr>
              <w:widowControl w:val="0"/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(1,0 điểm)</w:t>
            </w:r>
          </w:p>
        </w:tc>
        <w:tc>
          <w:p w14:paraId="0000001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Tác dụng của bằng chứng:</w:t>
            </w:r>
          </w:p>
          <w:p w14:paraId="00000016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 xml:space="preserve">- Làm cho lập luận trở nên cụ thể, sinh động và thuyết phục hơn. </w:t>
            </w:r>
          </w:p>
          <w:p w14:paraId="00000017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 xml:space="preserve">- Cho thấy ngay cả những cây cỏ nhỏ bé, sống trong hoàn cảnh khắc nghiệt vẫn luôn cố gắng vươn lên để tồn tại. </w:t>
            </w:r>
          </w:p>
          <w:p w14:paraId="00000018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- Qua đó nhấn mạnh ý nghĩa của sự nỗ lực trong cuộc sống và khích lệ con người phải biết cố gắng vượt qua khó khăn.</w:t>
            </w:r>
          </w:p>
        </w:tc>
      </w:tr>
      <w:tr w14:paraId="4A4FE5A4">
        <w:tc>
          <w:tcPr>
            <w:vMerge w:val="continue"/>
          </w:tcPr>
          <w:p w14:paraId="0000001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hint="default" w:ascii="Times New Roman Regular" w:hAnsi="Times New Roman Regular" w:cs="Times New Roman Regular"/>
              </w:rPr>
            </w:pPr>
          </w:p>
        </w:tc>
        <w:tc>
          <w:p w14:paraId="0000001A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4.</w:t>
            </w:r>
          </w:p>
          <w:p w14:paraId="0000001B">
            <w:pPr>
              <w:widowControl w:val="0"/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(1,0 điểm)</w:t>
            </w:r>
          </w:p>
        </w:tc>
        <w:tc>
          <w:p w14:paraId="0000001C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i/>
                <w:iCs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rtl w:val="0"/>
              </w:rPr>
              <w:t>HS đọc kĩ câu văn và đưa ra cách hiểu phù hợp. Sau đây là gợi ý của Ban chuyên môn Tuyensinh247.com</w:t>
            </w:r>
          </w:p>
          <w:p w14:paraId="0000001D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 xml:space="preserve">- Phê phán những người sống thiếu cố gắng, thiếu quyết tâm, chỉ biết tiếc nuối sau khi thất bại. </w:t>
            </w:r>
          </w:p>
          <w:p w14:paraId="0000001E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 xml:space="preserve">- Khẳng định mỗi người cần nỗ lực hết mình để không phải sống trong hối hận và day dứt. </w:t>
            </w:r>
          </w:p>
        </w:tc>
      </w:tr>
      <w:tr w14:paraId="6FE76CAC">
        <w:tc>
          <w:tcPr>
            <w:vMerge w:val="continue"/>
          </w:tcPr>
          <w:p w14:paraId="0000001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hint="default" w:ascii="Times New Roman Regular" w:hAnsi="Times New Roman Regular" w:cs="Times New Roman Regular"/>
              </w:rPr>
            </w:pPr>
          </w:p>
        </w:tc>
        <w:tc>
          <w:p w14:paraId="00000020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5.</w:t>
            </w:r>
          </w:p>
          <w:p w14:paraId="00000021">
            <w:pPr>
              <w:widowControl w:val="0"/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(1,0 điểm)</w:t>
            </w:r>
          </w:p>
        </w:tc>
        <w:tc>
          <w:p w14:paraId="00000022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i/>
                <w:iCs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rtl w:val="0"/>
              </w:rPr>
              <w:t>HS đưa ra quan điểm đồng tình/không đồng tình/đồng tình một phần và có lí giải phù hợp. Sau đây là gợi ý của Ban chuyên môn Tuyensinh247com.</w:t>
            </w:r>
          </w:p>
          <w:p w14:paraId="00000023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Gợi ý quan điểm đồng tình.</w:t>
            </w:r>
          </w:p>
          <w:p w14:paraId="00000024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- Đồng tình với quan điểm: “Nỗ lực là lẽ đương nhiên để tồn tại.”</w:t>
            </w:r>
          </w:p>
          <w:p w14:paraId="00000025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- Vì:</w:t>
            </w:r>
          </w:p>
          <w:p w14:paraId="00000026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 xml:space="preserve">+ Trong cuộc sống, muốn học tập tốt, làm việc hiệu quả hay đạt được ước mơ, con người cần phải cố gắng. </w:t>
            </w:r>
          </w:p>
          <w:p w14:paraId="00000027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 xml:space="preserve">+ Không ai có thể thành công mà không trải qua khó khăn và sự kiên trì. </w:t>
            </w:r>
          </w:p>
          <w:p w14:paraId="00000028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rtl w:val="0"/>
              </w:rPr>
              <w:t>+ Sự nỗ lực giúp con người trưởng thành hơn, mạnh mẽ hơn và sống có ý nghĩa hơn.</w:t>
            </w:r>
          </w:p>
        </w:tc>
      </w:tr>
      <w:tr w14:paraId="62F83CB8">
        <w:tc>
          <w:tcPr>
            <w:vMerge w:val="restart"/>
          </w:tcPr>
          <w:p w14:paraId="00000029">
            <w:pPr>
              <w:spacing w:before="0" w:after="0" w:line="360" w:lineRule="auto"/>
              <w:jc w:val="center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Viết</w:t>
            </w:r>
          </w:p>
        </w:tc>
        <w:tc>
          <w:p w14:paraId="0000002A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1.</w:t>
            </w:r>
          </w:p>
          <w:p w14:paraId="0000002B">
            <w:pPr>
              <w:widowControl w:val="0"/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(2,0 điểm)</w:t>
            </w:r>
          </w:p>
        </w:tc>
        <w:tc>
          <w:p w14:paraId="0000002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1. Mở đoạn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: Giới thiệu vấn đề nghị luận.</w:t>
            </w:r>
          </w:p>
          <w:p w14:paraId="0000002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2. Thân đoạn</w:t>
            </w:r>
          </w:p>
          <w:p w14:paraId="0000002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* Giải thích: Ý chí là sự quyết tâm, kiên trì, bản lĩnh của con người trước những trở ngại để đạt được mục tiêu đã đề ra.</w:t>
            </w:r>
          </w:p>
          <w:p w14:paraId="0000002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* Phân tích, chứng minh</w:t>
            </w:r>
          </w:p>
          <w:p w14:paraId="0000003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Vai trò của ý chí trong cuộc sống:</w:t>
            </w:r>
          </w:p>
          <w:p w14:paraId="0000003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+ Giúp con người vượt qua thất bại, nghịch cảnh.</w:t>
            </w:r>
          </w:p>
          <w:p w14:paraId="0000003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+ Là động lực để con người theo đuổi ước mơ, khẳng định bản thân.</w:t>
            </w:r>
          </w:p>
          <w:p w14:paraId="0000003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+ Giúp con người mạnh mẽ, tự tin và trưởng thành hơn sau mỗi khó khăn.</w:t>
            </w:r>
          </w:p>
          <w:p w14:paraId="0000003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+ Ý chí góp phần tạo nên thành công trong học tập, công việc và cuộc sống.</w:t>
            </w:r>
          </w:p>
          <w:p w14:paraId="0000003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Chứng minh: Nêu một tấm gương có ý chí vượt khó: thầy Nguyễn Ngọc Ký hoặc những học sinh nghèo vượt khó học giỏi…</w:t>
            </w:r>
          </w:p>
          <w:p w14:paraId="0000003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Mở rộng, phản đề: Phê phán những người dễ nản lòng, sống buông xuôi, thiếu nghị lực khi gặp khó khăn.</w:t>
            </w:r>
          </w:p>
          <w:p w14:paraId="0000003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Liên hệ bản thân: cần rèn luyện bản lĩnh, kiên trì và không bỏ cuộc trước thử thách.</w:t>
            </w:r>
          </w:p>
          <w:p w14:paraId="0000003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3. Kết đoạn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: Tổng kết vấn đề nghị luận.</w:t>
            </w:r>
          </w:p>
        </w:tc>
      </w:tr>
      <w:tr w14:paraId="11F1D7BC">
        <w:tc>
          <w:tcPr>
            <w:vMerge w:val="continue"/>
          </w:tcPr>
          <w:p w14:paraId="0000003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p w14:paraId="0000003A">
            <w:pPr>
              <w:spacing w:before="0" w:after="0" w:line="360" w:lineRule="auto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color w:val="FF0000"/>
                <w:rtl w:val="0"/>
              </w:rPr>
              <w:t>Câu 2.</w:t>
            </w:r>
          </w:p>
          <w:p w14:paraId="0000003B">
            <w:pPr>
              <w:widowControl w:val="0"/>
              <w:spacing w:before="0" w:after="0" w:line="360" w:lineRule="auto"/>
              <w:jc w:val="left"/>
              <w:rPr>
                <w:rFonts w:hint="default" w:ascii="Times New Roman Regular" w:hAnsi="Times New Roman Regular" w:cs="Times New Roman Regular"/>
                <w:b/>
                <w:bCs/>
                <w:color w:val="FF0000"/>
              </w:rPr>
            </w:pPr>
            <w:r>
              <w:rPr>
                <w:rFonts w:hint="default" w:ascii="Times New Roman Regular" w:hAnsi="Times New Roman Regular" w:cs="Times New Roman Regular"/>
                <w:b/>
                <w:bCs/>
                <w:rtl w:val="0"/>
              </w:rPr>
              <w:t>(4,0 điểm)</w:t>
            </w:r>
          </w:p>
        </w:tc>
        <w:tc>
          <w:p w14:paraId="0000003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I. Mở bài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: Dẫn dắt, giới thiệu vấn đề nghị luận.</w:t>
            </w:r>
          </w:p>
          <w:p w14:paraId="0000003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II. Thân bài</w:t>
            </w:r>
          </w:p>
          <w:p w14:paraId="0000003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1. Đặc sắc nội dung</w:t>
            </w:r>
          </w:p>
          <w:p w14:paraId="0000003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a. Hình ảnh người mẹ trong những năm tháng tuổi thơ của con</w:t>
            </w:r>
          </w:p>
          <w:p w14:paraId="0000004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center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“Mẹ ngồi đưa chiếc nôi mây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br w:type="textWrapping"/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Trong đêm gió bấc thổi đầy ngoài hiên…”</w:t>
            </w:r>
          </w:p>
          <w:p w14:paraId="0000004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Không gian đêm lạnh với “gió bấc” gợi sự khắc nghiệt của cuộc sống.</w:t>
            </w:r>
          </w:p>
          <w:p w14:paraId="000000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Hình ảnh mẹ ngồi đưa nôi thể hiện sự tần tảo, chăm chút cho con.</w:t>
            </w:r>
          </w:p>
          <w:p w14:paraId="0000004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Lời ru của mẹ “thật hiền” mang vẻ dịu dàng, yêu thương.</w:t>
            </w:r>
          </w:p>
          <w:p w14:paraId="0000004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 xml:space="preserve">- Mẹ không chỉ ru con ngủ mà còn xoa dịu, che chở con trước những khó khăn của cuộc đời: 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“Mẹ ru ngọn gió đến miền thật xa.”</w:t>
            </w:r>
          </w:p>
          <w:p w14:paraId="0000004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=&gt; Thể hiện tình yêu thương bao la và sự hi sinh âm thầm của mẹ.</w:t>
            </w:r>
          </w:p>
          <w:p w14:paraId="0000004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b. Vẻ đẹp ấm áp của lời ru mẹ</w:t>
            </w:r>
          </w:p>
          <w:p w14:paraId="0000004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“Lời ru ấm tựa than hoa…”</w:t>
            </w:r>
          </w:p>
          <w:p w14:paraId="0000004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Tác giả sử dụng hàng loạt hình ảnh so sánh gần gũi: “than hoa”, “tro trấu”, “khói bếp”, “chăn ấm”</w:t>
            </w:r>
          </w:p>
          <w:p w14:paraId="0000004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Những hình ảnh mộc mạc, bình dị gắn với làng quê và mái ấm gia đình.</w:t>
            </w:r>
          </w:p>
          <w:p w14:paraId="0000004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Điệp từ “tựa như” nhấn mạnh sự thân thuộc, ấm áp của lời ru mẹ.</w:t>
            </w:r>
          </w:p>
          <w:p w14:paraId="0000004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Lời ru không chỉ đưa con vào giấc ngủ mà còn nuôi dưỡng tâm hồn, đem lại cảm giác bình yên và hạnh phúc.</w:t>
            </w:r>
          </w:p>
          <w:p w14:paraId="0000004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→ Lời ru của mẹ là biểu tượng của tình yêu thương, của hơi ấm gia đình.</w:t>
            </w:r>
          </w:p>
          <w:p w14:paraId="0000004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b. Tình mẹ bền bỉ, theo con suốt cuộc đời</w:t>
            </w:r>
          </w:p>
          <w:p w14:paraId="0000004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“Giờ con chẳng thể nằm vừa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br w:type="textWrapping"/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Giờ con to lớn…”</w:t>
            </w:r>
          </w:p>
          <w:p w14:paraId="0000004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both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 xml:space="preserve">- Con đã trưởng thành theo thời gian: 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“Nôi xưa lại gầy”: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 xml:space="preserve"> Hình ảnh giàu ý nghĩa biểu tượng. Chiếc nôi có thể nhỏ lại, cũ đi theo năm tháng nhưng tình mẹ vẫn luôn bao bọc, chở che con dù con đã lớn khôn.</w:t>
            </w:r>
          </w:p>
          <w:p w14:paraId="00000050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“May mà có mẹ ở đây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br w:type="textWrapping"/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Tình yêu mẹ hoá nôi mây suốt đời.”</w:t>
            </w:r>
          </w:p>
          <w:p w14:paraId="0000005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“Nôi mây” trở thành biểu tượng cho vòng tay yêu thương vô tận của mẹ =&gt; Khẳng định tình mẫu tử vĩnh cửu, thiêng liêng.</w:t>
            </w:r>
          </w:p>
          <w:p w14:paraId="0000005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2. Đặc sắc nghệ thuật</w:t>
            </w:r>
          </w:p>
          <w:p w14:paraId="0000005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Thể thơ lục bát giàu nhạc điệu như lời ru.</w:t>
            </w:r>
          </w:p>
          <w:p w14:paraId="0000005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Hình ảnh giản dị, gần gũi, giàu sức gợi.</w:t>
            </w:r>
          </w:p>
          <w:p w14:paraId="0000005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Biện pháp so sánh, điệp từ được sử dụng hiệu quả.</w:t>
            </w:r>
          </w:p>
          <w:p w14:paraId="0000005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- Giọng thơ tha thiết, đằm thắm, giàu cảm xúc.</w:t>
            </w:r>
          </w:p>
          <w:p w14:paraId="0000005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360" w:lineRule="auto"/>
              <w:ind w:left="0" w:right="0" w:firstLine="0"/>
              <w:jc w:val="left"/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hint="default" w:ascii="Times New Roman Regular" w:hAnsi="Times New Roman Regular" w:eastAsia="Times New Roman" w:cs="Times New Roman Regular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III. Kết bài</w:t>
            </w:r>
            <w:r>
              <w:rPr>
                <w:rFonts w:hint="default" w:ascii="Times New Roman Regular" w:hAnsi="Times New Roman Regular" w:eastAsia="Times New Roman" w:cs="Times New Roman Regular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: Tổng kết lại vấn đề nghị luận.</w:t>
            </w:r>
          </w:p>
        </w:tc>
      </w:tr>
    </w:tbl>
    <w:p w14:paraId="00000058">
      <w:pPr>
        <w:spacing w:before="0" w:after="0" w:line="360" w:lineRule="auto"/>
        <w:jc w:val="left"/>
        <w:rPr>
          <w:rFonts w:hint="default" w:ascii="Times New Roman Regular" w:hAnsi="Times New Roman Regular" w:cs="Times New Roman Regular"/>
          <w:b/>
          <w:bCs/>
          <w:i/>
          <w:iCs/>
        </w:rPr>
      </w:pPr>
    </w:p>
    <w:p w14:paraId="0000005A">
      <w:pPr>
        <w:spacing w:before="0" w:after="0" w:line="360" w:lineRule="auto"/>
        <w:jc w:val="center"/>
        <w:rPr>
          <w:rFonts w:hint="default" w:ascii="Times New Roman Regular" w:hAnsi="Times New Roman Regular" w:cs="Times New Roman Regular"/>
        </w:rPr>
      </w:pPr>
      <w:bookmarkStart w:id="1" w:name="_GoBack"/>
      <w:bookmarkEnd w:id="1"/>
    </w:p>
    <w:p w14:paraId="0000005B">
      <w:pPr>
        <w:spacing w:before="0" w:after="0" w:line="360" w:lineRule="auto"/>
        <w:rPr>
          <w:rFonts w:hint="default" w:ascii="Times New Roman Regular" w:hAnsi="Times New Roman Regular" w:cs="Times New Roman Regular"/>
        </w:rPr>
      </w:pPr>
    </w:p>
    <w:p w14:paraId="0000005C">
      <w:pPr>
        <w:tabs>
          <w:tab w:val="left" w:pos="283"/>
          <w:tab w:val="left" w:pos="2835"/>
          <w:tab w:val="left" w:pos="5386"/>
          <w:tab w:val="left" w:pos="7937"/>
        </w:tabs>
        <w:spacing w:before="0" w:after="0" w:line="360" w:lineRule="auto"/>
        <w:rPr>
          <w:rFonts w:hint="default" w:ascii="Times New Roman Regular" w:hAnsi="Times New Roman Regular" w:cs="Times New Roman Regular"/>
          <w:color w:val="000000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7" w:h="16840"/>
      <w:pgMar w:top="567" w:right="720" w:bottom="567" w:left="72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E127707-7CDF-6CA5-BDBF-136A5AC5B192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Georgia">
    <w:panose1 w:val="02040502050405090303"/>
    <w:charset w:val="00"/>
    <w:family w:val="auto"/>
    <w:pitch w:val="default"/>
    <w:sig w:usb0="00000287" w:usb1="00000000" w:usb2="00000000" w:usb3="00000000" w:csb0="2000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amb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2" w:fontKey="{EFA24A10-E5F3-6F8D-BDBF-136ADD10A5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60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80"/>
        <w:tab w:val="right" w:pos="9360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90805</wp:posOffset>
              </wp:positionH>
              <wp:positionV relativeFrom="paragraph">
                <wp:posOffset>10288905</wp:posOffset>
              </wp:positionV>
              <wp:extent cx="390525" cy="328295"/>
              <wp:effectExtent l="0" t="0" r="0" b="0"/>
              <wp:wrapNone/>
              <wp:docPr id="1" name="Rectangle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5500" y="3620673"/>
                        <a:ext cx="381000" cy="31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9D334D">
                          <w:pPr>
                            <w:spacing w:before="40" w:after="40" w:line="288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i w:val="0"/>
                              <w:smallCaps w:val="0"/>
                              <w:strike w:val="0"/>
                              <w:color w:val="FFFFFF"/>
                              <w:sz w:val="26"/>
                              <w:vertAlign w:val="baseline"/>
                            </w:rPr>
                            <w:t xml:space="preserve">  PAGE  \* Arabic  \* MERGEFORMAT 1</w:t>
                          </w:r>
                        </w:p>
                        <w:p w14:paraId="289820C8">
                          <w:pPr>
                            <w:spacing w:before="40" w:after="40" w:line="288" w:lineRule="auto"/>
                            <w:ind w:left="0" w:right="0" w:firstLine="0"/>
                            <w:jc w:val="both"/>
                          </w:pP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7.15pt;margin-top:810.15pt;height:25.85pt;width:30.75pt;z-index:251659264;v-text-anchor:middle;mso-width-relative:page;mso-height-relative:page;" filled="f" stroked="f" coordsize="21600,21600" o:gfxdata="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Im5hj1wAAAAsBAAAP&#10;AAAAAAAAAAEAIAAAACIAAABkcnMvZG93bnJldi54bWxQSwECFAAUAAAACACHTuJAO4xYheABAADI&#10;AwAADgAAAAAAAAABACAAAAAmAQAAZHJzL2Uyb0RvYy54bWxQSwUGAAAAAAYABgBZAQAAeAUAAAAA&#10;">
              <v:fill on="f" focussize="0,0"/>
              <v:stroke on="f"/>
              <v:imagedata o:title=""/>
              <o:lock v:ext="edit" aspectratio="f"/>
              <v:textbox inset="0mm,3.59842519685039pt,0mm,3.59842519685039pt">
                <w:txbxContent>
                  <w:p w14:paraId="729D334D">
                    <w:pPr>
                      <w:spacing w:before="40" w:after="40" w:line="288" w:lineRule="auto"/>
                      <w:ind w:left="0" w:right="0" w:firstLine="0"/>
                      <w:jc w:val="center"/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i w:val="0"/>
                        <w:smallCaps w:val="0"/>
                        <w:strike w:val="0"/>
                        <w:color w:val="FFFFFF"/>
                        <w:sz w:val="26"/>
                        <w:vertAlign w:val="baseline"/>
                      </w:rPr>
                      <w:t xml:space="preserve">  PAGE  \* Arabic  \* MERGEFORMAT 1</w:t>
                    </w:r>
                  </w:p>
                  <w:p w14:paraId="289820C8">
                    <w:pPr>
                      <w:spacing w:before="40" w:after="40" w:line="288" w:lineRule="auto"/>
                      <w:ind w:left="0" w:right="0" w:firstLine="0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E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80"/>
        <w:tab w:val="right" w:pos="9360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pict>
        <v:shape id="WordPictureWatermark2" o:spid="_x0000_s2049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coordsize="21600,21600">
          <v:path/>
          <v:fill on="f" focussize="0,0"/>
          <v:stroke/>
          <v:imagedata r:id="rId1" o:title="image3.png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D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80"/>
        <w:tab w:val="right" w:pos="9360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pict>
        <v:shape id="WordPictureWatermark3" o:spid="_x0000_s2051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coordsize="21600,21600">
          <v:path/>
          <v:fill on="f" focussize="0,0"/>
          <v:stroke/>
          <v:imagedata r:id="rId1" o:title="image3.png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05F"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680"/>
        <w:tab w:val="right" w:pos="9360"/>
      </w:tabs>
      <w:spacing w:before="0" w:after="0" w:line="240" w:lineRule="auto"/>
      <w:ind w:left="0" w:right="0" w:firstLine="0"/>
      <w: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</w:pPr>
    <w:r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fill="auto"/>
        <w:vertAlign w:val="baseline"/>
      </w:rPr>
      <w:pict>
        <v:shape id="WordPictureWatermark1" o:spid="_x0000_s205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coordsize="21600,21600">
          <v:path/>
          <v:fill on="f" focussize="0,0"/>
          <v:stroke/>
          <v:imagedata r:id="rId1" o:title="image3.png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2"/>
  <w:doNotDisplayPageBoundaries w:val="1"/>
  <w:embedTrueTypeFonts/>
  <w:documentProtection w:enforcement="0"/>
  <w:defaultTabStop w:val="720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7F7E7A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40" w:after="40" w:line="288" w:lineRule="auto"/>
      <w:jc w:val="both"/>
    </w:pPr>
    <w:rPr>
      <w:sz w:val="24"/>
      <w:szCs w:val="24"/>
      <w:lang w:val="en"/>
    </w:rPr>
  </w:style>
  <w:style w:type="paragraph" w:styleId="2">
    <w:name w:val="heading 1"/>
    <w:basedOn w:val="1"/>
    <w:next w:val="1"/>
    <w:uiPriority w:val="0"/>
    <w:pPr>
      <w:keepNext/>
      <w:keepLines/>
      <w:spacing w:before="240" w:after="0"/>
    </w:pPr>
    <w:rPr>
      <w:b/>
      <w:bCs/>
      <w:color w:val="000066"/>
    </w:rPr>
  </w:style>
  <w:style w:type="paragraph" w:styleId="3">
    <w:name w:val="heading 2"/>
    <w:basedOn w:val="1"/>
    <w:next w:val="1"/>
    <w:uiPriority w:val="0"/>
    <w:pPr>
      <w:keepNext/>
      <w:keepLines/>
      <w:spacing w:after="0"/>
    </w:pPr>
    <w:rPr>
      <w:b/>
      <w:bCs/>
      <w:color w:val="000066"/>
    </w:rPr>
  </w:style>
  <w:style w:type="paragraph" w:styleId="4">
    <w:name w:val="heading 3"/>
    <w:basedOn w:val="1"/>
    <w:next w:val="1"/>
    <w:uiPriority w:val="0"/>
    <w:pPr>
      <w:keepNext/>
      <w:keepLines/>
      <w:jc w:val="left"/>
    </w:pPr>
    <w:rPr>
      <w:b/>
      <w:bCs/>
      <w:color w:val="5B9BD5"/>
    </w:rPr>
  </w:style>
  <w:style w:type="paragraph" w:styleId="5">
    <w:name w:val="heading 4"/>
    <w:basedOn w:val="1"/>
    <w:next w:val="1"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11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0"/>
    <w:basedOn w:val="12"/>
    <w:uiPriority w:val="0"/>
    <w:pPr>
      <w:spacing w:before="0"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0"/>
    <customShpInfo spid="_x0000_s1026" textRotate="1"/>
  </customShpExts>
</s:customData>
</file>

<file path=customXml/item2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i+40bgcgWjP6fs2Yis/TRqdI0F1g==">CgMxLjAyDmgucDFsenozM2Rsd2loOAByITFWdzMzQWFseEdhLU5fdlpCeHJEYWJZVG02Y2IybVZaRA==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TotalTime>0</TotalTime>
  <ScaleCrop>false</ScaleCrop>
  <LinksUpToDate>false</LinksUpToDate>
  <Application>WPS Office_6.11.0.8608_F1E327BC-269C-435d-A152-05C5408002CA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2026-05-25T10:19:09Z</dcterms:created>
  <dc:creator>Data</dc:creator>
  <cp:lastModifiedBy>huyenhuyen</cp:lastModifiedBy>
  <dcterms:modified xsi:type="dcterms:W3CDTF">2026-05-25T10:19:25Z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lpwstr>true</vt:lpwstr>
  </property>
  <property fmtid="{D5CDD505-2E9C-101B-9397-08002B2CF9AE}" pid="3" name="KSOProductBuildVer">
    <vt:lpwstr>1033-6.11.0.8608</vt:lpwstr>
  </property>
  <property fmtid="{D5CDD505-2E9C-101B-9397-08002B2CF9AE}" pid="4" name="ICV">
    <vt:lpwstr>74E1494B8C7C0FA3BDBF136AC0195D73_42</vt:lpwstr>
  </property>
</Properties>
</file>