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p w14:paraId="00000002">
      <w:pPr>
        <w:spacing w:before="96" w:after="96" w:line="276" w:lineRule="auto"/>
        <w:jc w:val="center"/>
      </w:pPr>
      <w:r>
        <w:rPr>
          <w:b/>
          <w:bCs/>
          <w:rtl w:val="0"/>
        </w:rPr>
        <w:t>HƯỚNG DẪN GIẢI CHI TIẾT ĐỀ THI VÀO 10 NĂM HỌC 2026 - 2027</w:t>
      </w:r>
    </w:p>
    <w:p w14:paraId="00000003">
      <w:pPr>
        <w:spacing w:before="96" w:after="96" w:line="276" w:lineRule="auto"/>
        <w:jc w:val="center"/>
        <w:rPr>
          <w:color w:val="FF0000"/>
          <w:sz w:val="28"/>
          <w:szCs w:val="28"/>
        </w:rPr>
      </w:pPr>
      <w:r>
        <w:rPr>
          <w:b/>
          <w:bCs/>
          <w:color w:val="FF0000"/>
          <w:sz w:val="28"/>
          <w:szCs w:val="28"/>
          <w:rtl w:val="0"/>
        </w:rPr>
        <w:t>MÔN NGỮ VĂN - NINH BÌNH</w:t>
      </w:r>
    </w:p>
    <w:p w14:paraId="00000004">
      <w:pPr>
        <w:spacing w:before="96" w:after="96" w:line="276" w:lineRule="auto"/>
        <w:jc w:val="center"/>
        <w:rPr>
          <w:b/>
          <w:bCs/>
        </w:rPr>
      </w:pPr>
      <w:r>
        <w:rPr>
          <w:b/>
          <w:bCs/>
          <w:rtl w:val="0"/>
        </w:rPr>
        <w:t>THỰC HIỆN: BAN CHUYÊN MÔN TUYENSINH247.COM</w:t>
      </w:r>
    </w:p>
    <w:p w14:paraId="00000005">
      <w:pPr>
        <w:spacing w:before="96" w:after="96" w:line="276" w:lineRule="auto"/>
        <w:jc w:val="left"/>
        <w:rPr>
          <w:b/>
          <w:bCs/>
          <w:color w:val="000066"/>
        </w:rPr>
      </w:pPr>
    </w:p>
    <w:p w14:paraId="00000006">
      <w:pPr>
        <w:spacing w:before="96" w:after="96" w:line="276" w:lineRule="auto"/>
        <w:jc w:val="center"/>
        <w:rPr>
          <w:b/>
          <w:bCs/>
          <w:color w:val="FF0000"/>
        </w:rPr>
      </w:pPr>
      <w:r>
        <w:rPr>
          <w:b/>
          <w:bCs/>
          <w:color w:val="FF0000"/>
          <w:rtl w:val="0"/>
        </w:rPr>
        <w:t>—-HOÀN THÀNH —-</w:t>
      </w:r>
    </w:p>
    <w:sdt>
      <w:sdtPr>
        <w:tag w:val="goog_rdk_0"/>
        <w:id w:val="1864082193"/>
        <w:lock w:val="contentLocked"/>
      </w:sdtPr>
      <w:sdtContent>
        <w:tbl>
          <w:tblPr>
            <w:tblStyle w:val="13"/>
            <w:tblW w:w="104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890"/>
            <w:gridCol w:w="1260"/>
            <w:gridCol w:w="7290"/>
          </w:tblGrid>
          <w:tr w14:paraId="2162490A">
            <w:tc>
              <w:tcPr>
                <w:shd w:val="clear" w:color="auto" w:fill="CFE2F3"/>
                <w:tcMar>
                  <w:top w:w="100" w:type="dxa"/>
                  <w:left w:w="100" w:type="dxa"/>
                  <w:bottom w:w="100" w:type="dxa"/>
                  <w:right w:w="100" w:type="dxa"/>
                </w:tcMar>
                <w:vAlign w:val="top"/>
              </w:tcPr>
              <w:p w14:paraId="00000007">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bCs/>
                    <w:color w:val="000066"/>
                  </w:rPr>
                </w:pPr>
                <w:r>
                  <w:rPr>
                    <w:b/>
                    <w:bCs/>
                    <w:color w:val="000066"/>
                    <w:rtl w:val="0"/>
                  </w:rPr>
                  <w:t>Phần</w:t>
                </w:r>
              </w:p>
            </w:tc>
            <w:tc>
              <w:tcPr>
                <w:shd w:val="clear" w:color="auto" w:fill="CFE2F3"/>
                <w:tcMar>
                  <w:top w:w="100" w:type="dxa"/>
                  <w:left w:w="100" w:type="dxa"/>
                  <w:bottom w:w="100" w:type="dxa"/>
                  <w:right w:w="100" w:type="dxa"/>
                </w:tcMar>
                <w:vAlign w:val="top"/>
              </w:tcPr>
              <w:p w14:paraId="00000008">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bCs/>
                    <w:color w:val="000066"/>
                  </w:rPr>
                </w:pPr>
                <w:r>
                  <w:rPr>
                    <w:b/>
                    <w:bCs/>
                    <w:color w:val="000066"/>
                    <w:rtl w:val="0"/>
                  </w:rPr>
                  <w:t>Câu</w:t>
                </w:r>
              </w:p>
            </w:tc>
            <w:tc>
              <w:tcPr>
                <w:shd w:val="clear" w:color="auto" w:fill="CFE2F3"/>
                <w:tcMar>
                  <w:top w:w="100" w:type="dxa"/>
                  <w:left w:w="100" w:type="dxa"/>
                  <w:bottom w:w="100" w:type="dxa"/>
                  <w:right w:w="100" w:type="dxa"/>
                </w:tcMar>
                <w:vAlign w:val="top"/>
              </w:tcPr>
              <w:p w14:paraId="00000009">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bCs/>
                    <w:color w:val="000066"/>
                  </w:rPr>
                </w:pPr>
                <w:r>
                  <w:rPr>
                    <w:b/>
                    <w:bCs/>
                    <w:color w:val="000066"/>
                    <w:rtl w:val="0"/>
                  </w:rPr>
                  <w:t>Hướng dẫn giải của Tuyensinh247.com</w:t>
                </w:r>
              </w:p>
            </w:tc>
          </w:tr>
          <w:tr w14:paraId="5D660679">
            <w:trPr>
              <w:trHeight w:val="440" w:hRule="atLeast"/>
            </w:trPr>
            <w:tc>
              <w:tcPr>
                <w:vMerge w:val="restart"/>
                <w:shd w:val="clear" w:color="auto" w:fill="auto"/>
                <w:tcMar>
                  <w:top w:w="100" w:type="dxa"/>
                  <w:left w:w="100" w:type="dxa"/>
                  <w:bottom w:w="100" w:type="dxa"/>
                  <w:right w:w="100" w:type="dxa"/>
                </w:tcMar>
                <w:vAlign w:val="top"/>
              </w:tcPr>
              <w:p w14:paraId="0000000A">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bCs/>
                    <w:color w:val="000066"/>
                  </w:rPr>
                </w:pPr>
                <w:r>
                  <w:rPr>
                    <w:b/>
                    <w:bCs/>
                    <w:color w:val="000066"/>
                    <w:rtl w:val="0"/>
                  </w:rPr>
                  <w:t xml:space="preserve">I. ĐỌC HIỂU </w:t>
                </w:r>
              </w:p>
              <w:p w14:paraId="0000000B">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bCs/>
                    <w:color w:val="000066"/>
                  </w:rPr>
                </w:pPr>
                <w:r>
                  <w:rPr>
                    <w:b/>
                    <w:bCs/>
                    <w:color w:val="000066"/>
                    <w:rtl w:val="0"/>
                  </w:rPr>
                  <w:t>(4,0 điểm)</w:t>
                </w:r>
              </w:p>
            </w:tc>
            <w:tc>
              <w:tcPr>
                <w:shd w:val="clear" w:color="auto" w:fill="auto"/>
                <w:tcMar>
                  <w:top w:w="100" w:type="dxa"/>
                  <w:left w:w="100" w:type="dxa"/>
                  <w:bottom w:w="100" w:type="dxa"/>
                  <w:right w:w="100" w:type="dxa"/>
                </w:tcMar>
                <w:vAlign w:val="top"/>
              </w:tcPr>
              <w:p w14:paraId="0000000C">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bCs/>
                    <w:color w:val="FF0000"/>
                  </w:rPr>
                </w:pPr>
                <w:r>
                  <w:rPr>
                    <w:b/>
                    <w:bCs/>
                    <w:color w:val="FF0000"/>
                    <w:rtl w:val="0"/>
                  </w:rPr>
                  <w:t>Câu 1.</w:t>
                </w:r>
              </w:p>
              <w:p w14:paraId="0000000D">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bCs/>
                  </w:rPr>
                </w:pPr>
                <w:r>
                  <w:rPr>
                    <w:b/>
                    <w:bCs/>
                    <w:rtl w:val="0"/>
                  </w:rPr>
                  <w:t>(0,5 điểm)</w:t>
                </w:r>
              </w:p>
            </w:tc>
            <w:tc>
              <w:tcPr>
                <w:shd w:val="clear" w:color="auto" w:fill="auto"/>
                <w:tcMar>
                  <w:top w:w="100" w:type="dxa"/>
                  <w:left w:w="100" w:type="dxa"/>
                  <w:bottom w:w="100" w:type="dxa"/>
                  <w:right w:w="100" w:type="dxa"/>
                </w:tcMar>
                <w:vAlign w:val="top"/>
              </w:tcPr>
              <w:p w14:paraId="0000000E">
                <w:pPr>
                  <w:spacing w:before="0" w:after="0" w:line="276" w:lineRule="auto"/>
                </w:pPr>
                <w:r>
                  <w:rPr>
                    <w:rtl w:val="0"/>
                  </w:rPr>
                  <w:t>Thể thơ lục bát</w:t>
                </w:r>
              </w:p>
            </w:tc>
          </w:tr>
          <w:tr w14:paraId="24207DE7">
            <w:trPr>
              <w:trHeight w:val="829" w:hRule="atLeast"/>
            </w:trPr>
            <w:tc>
              <w:tcPr>
                <w:vMerge w:val="continue"/>
                <w:shd w:val="clear" w:color="auto" w:fill="auto"/>
                <w:tcMar>
                  <w:top w:w="100" w:type="dxa"/>
                  <w:left w:w="100" w:type="dxa"/>
                  <w:bottom w:w="100" w:type="dxa"/>
                  <w:right w:w="100" w:type="dxa"/>
                </w:tcMar>
                <w:vAlign w:val="top"/>
              </w:tcPr>
              <w:p w14:paraId="0000000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b/>
                    <w:bCs/>
                    <w:color w:val="000066"/>
                  </w:rPr>
                </w:pPr>
              </w:p>
            </w:tc>
            <w:tc>
              <w:tcPr>
                <w:shd w:val="clear" w:color="auto" w:fill="auto"/>
                <w:tcMar>
                  <w:top w:w="100" w:type="dxa"/>
                  <w:left w:w="100" w:type="dxa"/>
                  <w:bottom w:w="100" w:type="dxa"/>
                  <w:right w:w="100" w:type="dxa"/>
                </w:tcMar>
                <w:vAlign w:val="top"/>
              </w:tcPr>
              <w:p w14:paraId="00000010">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bCs/>
                    <w:color w:val="FF0000"/>
                  </w:rPr>
                </w:pPr>
                <w:r>
                  <w:rPr>
                    <w:b/>
                    <w:bCs/>
                    <w:color w:val="FF0000"/>
                    <w:rtl w:val="0"/>
                  </w:rPr>
                  <w:t>Câu 2.</w:t>
                </w:r>
              </w:p>
              <w:p w14:paraId="00000011">
                <w:pPr>
                  <w:widowControl w:val="0"/>
                  <w:spacing w:before="0" w:after="0" w:line="240" w:lineRule="auto"/>
                  <w:jc w:val="left"/>
                  <w:rPr>
                    <w:b/>
                    <w:bCs/>
                    <w:color w:val="FF0000"/>
                  </w:rPr>
                </w:pPr>
                <w:r>
                  <w:rPr>
                    <w:b/>
                    <w:bCs/>
                    <w:rtl w:val="0"/>
                  </w:rPr>
                  <w:t>(0,5 điểm)</w:t>
                </w:r>
              </w:p>
            </w:tc>
            <w:tc>
              <w:tcPr>
                <w:shd w:val="clear" w:color="auto" w:fill="auto"/>
                <w:tcMar>
                  <w:top w:w="100" w:type="dxa"/>
                  <w:left w:w="100" w:type="dxa"/>
                  <w:bottom w:w="100" w:type="dxa"/>
                  <w:right w:w="100" w:type="dxa"/>
                </w:tcMar>
                <w:vAlign w:val="top"/>
              </w:tcPr>
              <w:p w14:paraId="00000012">
                <w:pPr>
                  <w:spacing w:before="0" w:after="0" w:line="276" w:lineRule="auto"/>
                </w:pPr>
                <w:r>
                  <w:rPr>
                    <w:rtl w:val="0"/>
                  </w:rPr>
                  <w:t xml:space="preserve">Từ ngữ miêu tả hành động phơi thóc của mẹ: </w:t>
                </w:r>
              </w:p>
              <w:p w14:paraId="00000013">
                <w:pPr>
                  <w:spacing w:before="0" w:after="0" w:line="276" w:lineRule="auto"/>
                </w:pPr>
                <w:r>
                  <w:rPr>
                    <w:rtl w:val="0"/>
                  </w:rPr>
                  <w:t>Khổ (1): Vục (từng thúng thóc), đem tãi.</w:t>
                </w:r>
              </w:p>
              <w:p w14:paraId="00000014">
                <w:pPr>
                  <w:spacing w:before="0" w:after="0" w:line="276" w:lineRule="auto"/>
                </w:pPr>
                <w:r>
                  <w:rPr>
                    <w:rtl w:val="0"/>
                  </w:rPr>
                  <w:t>Khổ (2): Tay nâng, đổ ra.</w:t>
                </w:r>
              </w:p>
            </w:tc>
          </w:tr>
          <w:tr w14:paraId="79C6E77B">
            <w:trPr>
              <w:trHeight w:val="440" w:hRule="atLeast"/>
            </w:trPr>
            <w:tc>
              <w:tcPr>
                <w:vMerge w:val="continue"/>
                <w:shd w:val="clear" w:color="auto" w:fill="auto"/>
                <w:tcMar>
                  <w:top w:w="100" w:type="dxa"/>
                  <w:left w:w="100" w:type="dxa"/>
                  <w:bottom w:w="100" w:type="dxa"/>
                  <w:right w:w="100" w:type="dxa"/>
                </w:tcMar>
                <w:vAlign w:val="top"/>
              </w:tcPr>
              <w:p w14:paraId="0000001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tc>
            <w:tc>
              <w:tcPr>
                <w:shd w:val="clear" w:color="auto" w:fill="auto"/>
                <w:tcMar>
                  <w:top w:w="100" w:type="dxa"/>
                  <w:left w:w="100" w:type="dxa"/>
                  <w:bottom w:w="100" w:type="dxa"/>
                  <w:right w:w="100" w:type="dxa"/>
                </w:tcMar>
                <w:vAlign w:val="top"/>
              </w:tcPr>
              <w:p w14:paraId="00000016">
                <w:pPr>
                  <w:spacing w:before="0" w:after="0" w:line="276" w:lineRule="auto"/>
                  <w:rPr>
                    <w:b/>
                    <w:bCs/>
                    <w:color w:val="FF0000"/>
                  </w:rPr>
                </w:pPr>
                <w:r>
                  <w:rPr>
                    <w:b/>
                    <w:bCs/>
                    <w:color w:val="FF0000"/>
                    <w:rtl w:val="0"/>
                  </w:rPr>
                  <w:t>Câu 3. </w:t>
                </w:r>
              </w:p>
              <w:p w14:paraId="00000017">
                <w:pPr>
                  <w:widowControl w:val="0"/>
                  <w:spacing w:before="0" w:after="0" w:line="240" w:lineRule="auto"/>
                  <w:jc w:val="left"/>
                  <w:rPr>
                    <w:b/>
                    <w:bCs/>
                    <w:color w:val="FF0000"/>
                  </w:rPr>
                </w:pPr>
                <w:r>
                  <w:rPr>
                    <w:b/>
                    <w:bCs/>
                    <w:rtl w:val="0"/>
                  </w:rPr>
                  <w:t>(1,0 điểm)</w:t>
                </w:r>
              </w:p>
            </w:tc>
            <w:tc>
              <w:tcPr>
                <w:shd w:val="clear" w:color="auto" w:fill="auto"/>
                <w:tcMar>
                  <w:top w:w="100" w:type="dxa"/>
                  <w:left w:w="100" w:type="dxa"/>
                  <w:bottom w:w="100" w:type="dxa"/>
                  <w:right w:w="100" w:type="dxa"/>
                </w:tcMar>
                <w:vAlign w:val="top"/>
              </w:tcPr>
              <w:p w14:paraId="00000018">
                <w:pPr>
                  <w:spacing w:before="0" w:after="0" w:line="276" w:lineRule="auto"/>
                  <w:ind w:left="0" w:firstLine="0"/>
                </w:pPr>
                <w:r>
                  <w:rPr>
                    <w:rtl w:val="0"/>
                  </w:rPr>
                  <w:t>Biện pháp so sánh: “Con” ví với “hạt thóc khô cong”</w:t>
                </w:r>
              </w:p>
              <w:p w14:paraId="00000019">
                <w:pPr>
                  <w:spacing w:before="0" w:after="0" w:line="276" w:lineRule="auto"/>
                  <w:ind w:left="0" w:firstLine="0"/>
                </w:pPr>
                <w:r>
                  <w:rPr>
                    <w:rtl w:val="0"/>
                  </w:rPr>
                  <w:t>Tác dụng:</w:t>
                </w:r>
              </w:p>
              <w:p w14:paraId="0000001A">
                <w:pPr>
                  <w:spacing w:before="0" w:after="0" w:line="276" w:lineRule="auto"/>
                </w:pPr>
                <w:r>
                  <w:rPr>
                    <w:rtl w:val="0"/>
                  </w:rPr>
                  <w:t>- Làm cho câu thơ thêm sinh động, gợi hình và giàu sức biểu cảm; tạo nên sự tương đồng đầy xúc động giữa hạt thóc của đồng ruộng và người con của mẹ.</w:t>
                </w:r>
              </w:p>
              <w:p w14:paraId="0000001B">
                <w:pPr>
                  <w:spacing w:before="0" w:after="0" w:line="276" w:lineRule="auto"/>
                </w:pPr>
                <w:r>
                  <w:rPr>
                    <w:rtl w:val="0"/>
                  </w:rPr>
                  <w:t xml:space="preserve">-Nhấn mạnh sự hy sinh thầm lặng, bền bỉ của người mẹ. Mẹ không chỉ phơi thóc, lo toan cuộc sống vật chất mà còn dùng cả cuộc đời, sự chắt chiu, nhọc nhằn (giọt nắng) để nuôi dưỡng, chở che cho con khôn lớn, trưởng thành. </w:t>
                </w:r>
              </w:p>
              <w:p w14:paraId="0000001C">
                <w:pPr>
                  <w:spacing w:before="0" w:after="0" w:line="276" w:lineRule="auto"/>
                </w:pPr>
                <w:r>
                  <w:rPr>
                    <w:rtl w:val="0"/>
                  </w:rPr>
                  <w:t>- Qua đó, thể hiện lòng biết ơn sâu sắc và tình yêu thương vô bờ bến của người con dành cho mẹ.</w:t>
                </w:r>
              </w:p>
            </w:tc>
          </w:tr>
          <w:tr w14:paraId="1A3E1E91">
            <w:trPr>
              <w:trHeight w:val="440" w:hRule="atLeast"/>
            </w:trPr>
            <w:tc>
              <w:tcPr>
                <w:vMerge w:val="continue"/>
                <w:shd w:val="clear" w:color="auto" w:fill="auto"/>
                <w:tcMar>
                  <w:top w:w="100" w:type="dxa"/>
                  <w:left w:w="100" w:type="dxa"/>
                  <w:bottom w:w="100" w:type="dxa"/>
                  <w:right w:w="100" w:type="dxa"/>
                </w:tcMar>
                <w:vAlign w:val="top"/>
              </w:tcPr>
              <w:p w14:paraId="0000001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b/>
                    <w:bCs/>
                    <w:color w:val="002060"/>
                  </w:rPr>
                </w:pPr>
              </w:p>
            </w:tc>
            <w:tc>
              <w:tcPr>
                <w:vMerge w:val="restart"/>
                <w:shd w:val="clear" w:color="auto" w:fill="auto"/>
                <w:tcMar>
                  <w:top w:w="100" w:type="dxa"/>
                  <w:left w:w="100" w:type="dxa"/>
                  <w:bottom w:w="100" w:type="dxa"/>
                  <w:right w:w="100" w:type="dxa"/>
                </w:tcMar>
                <w:vAlign w:val="top"/>
              </w:tcPr>
              <w:p w14:paraId="0000001E">
                <w:pPr>
                  <w:spacing w:before="0" w:after="0" w:line="276" w:lineRule="auto"/>
                  <w:rPr>
                    <w:b/>
                    <w:bCs/>
                    <w:color w:val="FF0000"/>
                  </w:rPr>
                </w:pPr>
                <w:r>
                  <w:rPr>
                    <w:b/>
                    <w:bCs/>
                    <w:color w:val="FF0000"/>
                    <w:rtl w:val="0"/>
                  </w:rPr>
                  <w:t>Câu 4.</w:t>
                </w:r>
              </w:p>
              <w:p w14:paraId="0000001F">
                <w:pPr>
                  <w:widowControl w:val="0"/>
                  <w:spacing w:before="0" w:after="0" w:line="240" w:lineRule="auto"/>
                  <w:jc w:val="left"/>
                  <w:rPr>
                    <w:b/>
                    <w:bCs/>
                    <w:color w:val="FF0000"/>
                  </w:rPr>
                </w:pPr>
                <w:r>
                  <w:rPr>
                    <w:b/>
                    <w:bCs/>
                    <w:rtl w:val="0"/>
                  </w:rPr>
                  <w:t>(1,0 điểm)</w:t>
                </w:r>
              </w:p>
              <w:p w14:paraId="00000020">
                <w:pPr>
                  <w:widowControl w:val="0"/>
                  <w:spacing w:before="0" w:after="0" w:line="240" w:lineRule="auto"/>
                  <w:jc w:val="left"/>
                  <w:rPr>
                    <w:b/>
                    <w:bCs/>
                    <w:color w:val="FF0000"/>
                  </w:rPr>
                </w:pPr>
              </w:p>
            </w:tc>
            <w:tc>
              <w:tcPr>
                <w:vMerge w:val="restart"/>
                <w:shd w:val="clear" w:color="auto" w:fill="auto"/>
                <w:tcMar>
                  <w:top w:w="100" w:type="dxa"/>
                  <w:left w:w="100" w:type="dxa"/>
                  <w:bottom w:w="100" w:type="dxa"/>
                  <w:right w:w="100" w:type="dxa"/>
                </w:tcMar>
                <w:vAlign w:val="top"/>
              </w:tcPr>
              <w:p w14:paraId="00000021">
                <w:pPr>
                  <w:spacing w:before="240" w:after="120" w:line="276" w:lineRule="auto"/>
                </w:pPr>
                <w:r>
                  <w:rPr>
                    <w:rtl w:val="0"/>
                  </w:rPr>
                  <w:t>Suy nghĩ về vai trò của tình mẫu tử trong cuộc sống:</w:t>
                </w:r>
              </w:p>
              <w:p w14:paraId="00000022">
                <w:pPr>
                  <w:spacing w:before="240" w:after="120" w:line="276" w:lineRule="auto"/>
                </w:pPr>
                <w:r>
                  <w:rPr>
                    <w:rtl w:val="0"/>
                  </w:rPr>
                  <w:t>- Tình mẫu tử là tình cảm yêu thương, gắn bó thiêng liêng giữa mẹ và con.</w:t>
                </w:r>
              </w:p>
              <w:p w14:paraId="00000023">
                <w:pPr>
                  <w:spacing w:before="240" w:after="120" w:line="276" w:lineRule="auto"/>
                </w:pPr>
                <w:r>
                  <w:rPr>
                    <w:rtl w:val="0"/>
                  </w:rPr>
                  <w:t>- Vai trò của tình mẫu tử:</w:t>
                </w:r>
              </w:p>
              <w:p w14:paraId="00000024">
                <w:pPr>
                  <w:spacing w:before="240" w:after="120" w:line="276" w:lineRule="auto"/>
                </w:pPr>
                <w:r>
                  <w:rPr>
                    <w:rtl w:val="0"/>
                  </w:rPr>
                  <w:t>+ Là nguồn yêu thương, che chở, nuôi dưỡng con từ khi sinh ra đến khi trưởng thành.</w:t>
                </w:r>
              </w:p>
              <w:p w14:paraId="00000025">
                <w:pPr>
                  <w:spacing w:before="240" w:after="120" w:line="276" w:lineRule="auto"/>
                </w:pPr>
                <w:r>
                  <w:rPr>
                    <w:rtl w:val="0"/>
                  </w:rPr>
                  <w:t>+ Là điểm tựa tinh thần, giúp con có thêm niềm tin, động lực vững vàng trong cuộc sống.</w:t>
                </w:r>
              </w:p>
              <w:p w14:paraId="00000026">
                <w:pPr>
                  <w:spacing w:before="240" w:after="120" w:line="276" w:lineRule="auto"/>
                </w:pPr>
                <w:r>
                  <w:rPr>
                    <w:rtl w:val="0"/>
                  </w:rPr>
                  <w:t>+ Mang lại cảm giác bình yên, hạnh phúc, tiếp thêm sức mạnh vượt qua khó khăn</w:t>
                </w:r>
              </w:p>
              <w:p w14:paraId="00000027">
                <w:pPr>
                  <w:spacing w:before="240" w:after="120" w:line="276" w:lineRule="auto"/>
                </w:pPr>
                <w:r>
                  <w:rPr>
                    <w:rtl w:val="0"/>
                  </w:rPr>
                  <w:t>+…</w:t>
                </w:r>
              </w:p>
            </w:tc>
          </w:tr>
          <w:tr w14:paraId="150D4FDC">
            <w:trPr>
              <w:trHeight w:val="440" w:hRule="atLeast"/>
            </w:trPr>
            <w:tc>
              <w:tcPr>
                <w:vMerge w:val="continue"/>
                <w:shd w:val="clear" w:color="auto" w:fill="auto"/>
                <w:tcMar>
                  <w:top w:w="100" w:type="dxa"/>
                  <w:left w:w="100" w:type="dxa"/>
                  <w:bottom w:w="100" w:type="dxa"/>
                  <w:right w:w="100" w:type="dxa"/>
                </w:tcMar>
                <w:vAlign w:val="top"/>
              </w:tcPr>
              <w:p w14:paraId="0000002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b/>
                    <w:bCs/>
                    <w:color w:val="002060"/>
                  </w:rPr>
                </w:pPr>
              </w:p>
            </w:tc>
            <w:tc>
              <w:tcPr>
                <w:vMerge w:val="continue"/>
                <w:shd w:val="clear" w:color="auto" w:fill="auto"/>
                <w:tcMar>
                  <w:top w:w="100" w:type="dxa"/>
                  <w:left w:w="100" w:type="dxa"/>
                  <w:bottom w:w="100" w:type="dxa"/>
                  <w:right w:w="100" w:type="dxa"/>
                </w:tcMar>
                <w:vAlign w:val="top"/>
              </w:tcPr>
              <w:p w14:paraId="00000029">
                <w:pPr>
                  <w:widowControl w:val="0"/>
                  <w:spacing w:before="0" w:after="0" w:line="240" w:lineRule="auto"/>
                  <w:ind w:left="0" w:firstLine="0"/>
                  <w:jc w:val="left"/>
                  <w:rPr>
                    <w:b/>
                    <w:bCs/>
                    <w:color w:val="FF0000"/>
                  </w:rPr>
                </w:pPr>
              </w:p>
            </w:tc>
            <w:tc>
              <w:tcPr>
                <w:vMerge w:val="continue"/>
                <w:shd w:val="clear" w:color="auto" w:fill="auto"/>
                <w:tcMar>
                  <w:top w:w="100" w:type="dxa"/>
                  <w:left w:w="100" w:type="dxa"/>
                  <w:bottom w:w="100" w:type="dxa"/>
                  <w:right w:w="100" w:type="dxa"/>
                </w:tcMar>
                <w:vAlign w:val="top"/>
              </w:tcPr>
              <w:p w14:paraId="0000002A">
                <w:pPr>
                  <w:spacing w:before="0" w:after="0" w:line="240" w:lineRule="auto"/>
                  <w:ind w:left="0" w:firstLine="0"/>
                  <w:rPr>
                    <w:b/>
                    <w:bCs/>
                  </w:rPr>
                </w:pPr>
              </w:p>
            </w:tc>
          </w:tr>
          <w:tr w14:paraId="439A4F8C">
            <w:trPr>
              <w:trHeight w:val="440" w:hRule="atLeast"/>
            </w:trPr>
            <w:tc>
              <w:tcPr>
                <w:vMerge w:val="restart"/>
                <w:shd w:val="clear" w:color="auto" w:fill="auto"/>
                <w:tcMar>
                  <w:top w:w="100" w:type="dxa"/>
                  <w:left w:w="100" w:type="dxa"/>
                  <w:bottom w:w="100" w:type="dxa"/>
                  <w:right w:w="100" w:type="dxa"/>
                </w:tcMar>
                <w:vAlign w:val="top"/>
              </w:tcPr>
              <w:p w14:paraId="0000002B">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bCs/>
                    <w:color w:val="000066"/>
                  </w:rPr>
                </w:pPr>
                <w:r>
                  <w:rPr>
                    <w:b/>
                    <w:bCs/>
                    <w:color w:val="000066"/>
                    <w:rtl w:val="0"/>
                  </w:rPr>
                  <w:t>PHẦN II. VIẾT</w:t>
                </w:r>
              </w:p>
              <w:p w14:paraId="0000002C">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bCs/>
                    <w:color w:val="000066"/>
                  </w:rPr>
                </w:pPr>
                <w:r>
                  <w:rPr>
                    <w:b/>
                    <w:bCs/>
                    <w:color w:val="000066"/>
                    <w:rtl w:val="0"/>
                  </w:rPr>
                  <w:t>(6,0 điểm)</w:t>
                </w:r>
              </w:p>
            </w:tc>
            <w:tc>
              <w:tcPr>
                <w:shd w:val="clear" w:color="auto" w:fill="auto"/>
                <w:tcMar>
                  <w:top w:w="100" w:type="dxa"/>
                  <w:left w:w="100" w:type="dxa"/>
                  <w:bottom w:w="100" w:type="dxa"/>
                  <w:right w:w="100" w:type="dxa"/>
                </w:tcMar>
                <w:vAlign w:val="top"/>
              </w:tcPr>
              <w:p w14:paraId="0000002D">
                <w:pPr>
                  <w:spacing w:before="0" w:after="0" w:line="276" w:lineRule="auto"/>
                  <w:rPr>
                    <w:b/>
                    <w:bCs/>
                    <w:color w:val="FF0000"/>
                  </w:rPr>
                </w:pPr>
                <w:r>
                  <w:rPr>
                    <w:b/>
                    <w:bCs/>
                    <w:color w:val="FF0000"/>
                    <w:rtl w:val="0"/>
                  </w:rPr>
                  <w:t>Câu 1.</w:t>
                </w:r>
              </w:p>
              <w:p w14:paraId="0000002E">
                <w:pPr>
                  <w:widowControl w:val="0"/>
                  <w:spacing w:before="0" w:after="0" w:line="240" w:lineRule="auto"/>
                  <w:jc w:val="left"/>
                  <w:rPr>
                    <w:b/>
                    <w:bCs/>
                    <w:color w:val="FF0000"/>
                  </w:rPr>
                </w:pPr>
                <w:r>
                  <w:rPr>
                    <w:b/>
                    <w:bCs/>
                    <w:rtl w:val="0"/>
                  </w:rPr>
                  <w:t>(2,0 điểm)</w:t>
                </w:r>
              </w:p>
            </w:tc>
            <w:tc>
              <w:tcPr>
                <w:shd w:val="clear" w:color="auto" w:fill="auto"/>
                <w:tcMar>
                  <w:top w:w="100" w:type="dxa"/>
                  <w:left w:w="100" w:type="dxa"/>
                  <w:bottom w:w="100" w:type="dxa"/>
                  <w:right w:w="100" w:type="dxa"/>
                </w:tcMar>
                <w:vAlign w:val="top"/>
              </w:tcPr>
              <w:p w14:paraId="0000002F">
                <w:pPr>
                  <w:spacing w:before="0" w:after="0" w:line="276" w:lineRule="auto"/>
                  <w:rPr>
                    <w:i/>
                    <w:iCs/>
                  </w:rPr>
                </w:pPr>
                <w:r>
                  <w:rPr>
                    <w:i/>
                    <w:iCs/>
                    <w:rtl w:val="0"/>
                  </w:rPr>
                  <w:t xml:space="preserve">Bài làm có thể triển khai theo nhiều cách, sau đây là gợi ý của </w:t>
                </w:r>
                <w:r>
                  <w:fldChar w:fldCharType="begin"/>
                </w:r>
                <w:r>
                  <w:instrText xml:space="preserve"> HYPERLINK "http://tuyensinh247.com" \h </w:instrText>
                </w:r>
                <w:r>
                  <w:fldChar w:fldCharType="separate"/>
                </w:r>
                <w:r>
                  <w:rPr>
                    <w:i/>
                    <w:iCs/>
                    <w:color w:val="1155CC"/>
                    <w:u w:val="single"/>
                    <w:rtl w:val="0"/>
                  </w:rPr>
                  <w:t>Tuyensinh247.com</w:t>
                </w:r>
                <w:r>
                  <w:rPr>
                    <w:i/>
                    <w:iCs/>
                    <w:color w:val="1155CC"/>
                    <w:u w:val="single"/>
                    <w:rtl w:val="0"/>
                  </w:rPr>
                  <w:fldChar w:fldCharType="end"/>
                </w:r>
              </w:p>
              <w:p w14:paraId="00000030">
                <w:pPr>
                  <w:spacing w:before="240" w:after="120" w:line="276" w:lineRule="auto"/>
                  <w:rPr>
                    <w:b/>
                    <w:bCs/>
                  </w:rPr>
                </w:pPr>
                <w:r>
                  <w:rPr>
                    <w:b/>
                    <w:bCs/>
                    <w:rtl w:val="0"/>
                  </w:rPr>
                  <w:t>* Mở đoạn:</w:t>
                </w:r>
              </w:p>
              <w:p w14:paraId="00000031">
                <w:pPr>
                  <w:spacing w:before="240" w:after="120" w:line="276" w:lineRule="auto"/>
                </w:pPr>
                <w:r>
                  <w:rPr>
                    <w:rtl w:val="0"/>
                  </w:rPr>
                  <w:t>- Giới thiệu tác giả, bài thơ và khổ thơ (2)</w:t>
                </w:r>
              </w:p>
              <w:p w14:paraId="00000032">
                <w:pPr>
                  <w:spacing w:before="240" w:after="120" w:line="276" w:lineRule="auto"/>
                </w:pPr>
                <w:r>
                  <w:rPr>
                    <w:rtl w:val="0"/>
                  </w:rPr>
                  <w:t>- Khái quát cảm nhận chung</w:t>
                </w:r>
              </w:p>
              <w:p w14:paraId="00000033">
                <w:pPr>
                  <w:spacing w:before="240" w:after="120" w:line="276" w:lineRule="auto"/>
                  <w:rPr>
                    <w:b/>
                    <w:bCs/>
                  </w:rPr>
                </w:pPr>
                <w:r>
                  <w:rPr>
                    <w:b/>
                    <w:bCs/>
                    <w:rtl w:val="0"/>
                  </w:rPr>
                  <w:t>* Thân đoạn:</w:t>
                </w:r>
              </w:p>
              <w:p w14:paraId="00000034">
                <w:pPr>
                  <w:spacing w:before="240" w:after="120" w:line="276" w:lineRule="auto"/>
                </w:pPr>
                <w:r>
                  <w:rPr>
                    <w:rtl w:val="0"/>
                  </w:rPr>
                  <w:t>- Giá trị của hạt thóc</w:t>
                </w:r>
              </w:p>
              <w:p w14:paraId="00000035">
                <w:pPr>
                  <w:spacing w:before="240" w:after="120" w:line="276" w:lineRule="auto"/>
                </w:pPr>
                <w:r>
                  <w:rPr>
                    <w:rtl w:val="0"/>
                  </w:rPr>
                  <w:t>+ Động từ "nâng" gợi sự nâng niu, trân trọng.</w:t>
                </w:r>
              </w:p>
              <w:p w14:paraId="00000036">
                <w:pPr>
                  <w:spacing w:before="240" w:after="120" w:line="276" w:lineRule="auto"/>
                </w:pPr>
                <w:r>
                  <w:rPr>
                    <w:rtl w:val="0"/>
                  </w:rPr>
                  <w:t>+ Từ láy "rưng rưng" diễn tả niềm xúc động trước những hạt thóc kết tinh bao mồ hôi, nhọc nhằn.</w:t>
                </w:r>
              </w:p>
              <w:p w14:paraId="00000037">
                <w:pPr>
                  <w:spacing w:before="240" w:after="120" w:line="276" w:lineRule="auto"/>
                </w:pPr>
                <w:r>
                  <w:rPr>
                    <w:rtl w:val="0"/>
                  </w:rPr>
                  <w:t>+ Ẩn dụ "hạt ngọc": Khẳng định giá trị quý báu của hạt thóc. Hạt thóc là kết tinh của công sức, mồ hôi và những đắng cay trong cuộc đời mẹ.</w:t>
                </w:r>
              </w:p>
              <w:p w14:paraId="00000038">
                <w:pPr>
                  <w:spacing w:before="240" w:after="120" w:line="276" w:lineRule="auto"/>
                </w:pPr>
                <w:r>
                  <w:rPr>
                    <w:rtl w:val="0"/>
                  </w:rPr>
                  <w:t>- Sự lao động vất vả của mẹ</w:t>
                </w:r>
              </w:p>
              <w:p w14:paraId="00000039">
                <w:pPr>
                  <w:spacing w:before="240" w:after="120" w:line="276" w:lineRule="auto"/>
                </w:pPr>
                <w:r>
                  <w:rPr>
                    <w:rtl w:val="0"/>
                  </w:rPr>
                  <w:t>+ Hình ảnh "vàng một sân đầy" gợi mùa màng no đủ, thành quả lao động đáng quý.</w:t>
                </w:r>
              </w:p>
              <w:p w14:paraId="0000003A">
                <w:pPr>
                  <w:spacing w:before="240" w:after="120" w:line="276" w:lineRule="auto"/>
                </w:pPr>
                <w:r>
                  <w:rPr>
                    <w:rtl w:val="0"/>
                  </w:rPr>
                  <w:t>+ Nghệ thuật đối "căng tròn" và "thêm gầy":</w:t>
                </w:r>
              </w:p>
              <w:p w14:paraId="0000003B">
                <w:pPr>
                  <w:numPr>
                    <w:ilvl w:val="0"/>
                    <w:numId w:val="1"/>
                  </w:numPr>
                  <w:spacing w:before="240" w:after="0" w:afterAutospacing="0" w:line="276" w:lineRule="auto"/>
                  <w:ind w:left="720" w:hanging="360"/>
                  <w:jc w:val="left"/>
                </w:pPr>
                <w:r>
                  <w:rPr>
                    <w:rtl w:val="0"/>
                  </w:rPr>
                  <w:t>Làm nổi bật sự hi sinh âm thầm, sự hao gầy của mẹ để đổi lấy cuộc sống đủ đầy cho gia đình.</w:t>
                </w:r>
              </w:p>
              <w:p w14:paraId="0000003C">
                <w:pPr>
                  <w:numPr>
                    <w:ilvl w:val="0"/>
                    <w:numId w:val="1"/>
                  </w:numPr>
                  <w:spacing w:before="0" w:beforeAutospacing="0" w:after="240" w:line="276" w:lineRule="auto"/>
                  <w:ind w:left="720" w:hanging="360"/>
                  <w:jc w:val="left"/>
                </w:pPr>
                <w:r>
                  <w:rPr>
                    <w:rtl w:val="0"/>
                  </w:rPr>
                  <w:t>Thể hiện niềm thương yêu, xót xa của người con dành cho mẹ</w:t>
                </w:r>
              </w:p>
              <w:p w14:paraId="0000003D">
                <w:pPr>
                  <w:spacing w:before="240" w:after="120" w:line="276" w:lineRule="auto"/>
                </w:pPr>
                <w:r>
                  <w:rPr>
                    <w:rtl w:val="0"/>
                  </w:rPr>
                  <w:t>- Đặc sắc nghệ thuật:</w:t>
                </w:r>
              </w:p>
              <w:p w14:paraId="0000003E">
                <w:pPr>
                  <w:spacing w:before="240" w:after="120" w:line="276" w:lineRule="auto"/>
                </w:pPr>
                <w:r>
                  <w:rPr>
                    <w:rtl w:val="0"/>
                  </w:rPr>
                  <w:t>+ Hình ảnh gần gũi, giàu sức gợi.</w:t>
                </w:r>
              </w:p>
              <w:p w14:paraId="0000003F">
                <w:pPr>
                  <w:spacing w:before="240" w:after="120" w:line="276" w:lineRule="auto"/>
                </w:pPr>
                <w:r>
                  <w:rPr>
                    <w:rtl w:val="0"/>
                  </w:rPr>
                  <w:t>+ Ngôn ngữ mộc mạc, chân thành; giọng thơ giàu cảm xúc.</w:t>
                </w:r>
              </w:p>
              <w:p w14:paraId="00000040">
                <w:pPr>
                  <w:spacing w:before="240" w:after="120" w:line="276" w:lineRule="auto"/>
                </w:pPr>
                <w:r>
                  <w:rPr>
                    <w:rtl w:val="0"/>
                  </w:rPr>
                  <w:t>+ Thể thơ lục bát.</w:t>
                </w:r>
              </w:p>
              <w:p w14:paraId="00000041">
                <w:pPr>
                  <w:spacing w:before="240" w:after="120" w:line="276" w:lineRule="auto"/>
                </w:pPr>
                <w:r>
                  <w:rPr>
                    <w:b/>
                    <w:bCs/>
                    <w:rtl w:val="0"/>
                  </w:rPr>
                  <w:t>* Kết đoạn:</w:t>
                </w:r>
                <w:r>
                  <w:rPr>
                    <w:rtl w:val="0"/>
                  </w:rPr>
                  <w:t xml:space="preserve"> Khẳng định lại giá trị nội dung và nghệ thuật của khổ thơ.</w:t>
                </w:r>
              </w:p>
            </w:tc>
          </w:tr>
          <w:tr w14:paraId="52C14E41">
            <w:trPr>
              <w:trHeight w:val="440" w:hRule="atLeast"/>
            </w:trPr>
            <w:tc>
              <w:tcPr>
                <w:vMerge w:val="continue"/>
                <w:shd w:val="clear" w:color="auto" w:fill="auto"/>
                <w:tcMar>
                  <w:top w:w="100" w:type="dxa"/>
                  <w:left w:w="100" w:type="dxa"/>
                  <w:bottom w:w="100" w:type="dxa"/>
                  <w:right w:w="100" w:type="dxa"/>
                </w:tcMar>
                <w:vAlign w:val="top"/>
              </w:tcPr>
              <w:p w14:paraId="0000004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b/>
                    <w:bCs/>
                    <w:color w:val="002060"/>
                  </w:rPr>
                </w:pPr>
              </w:p>
            </w:tc>
            <w:tc>
              <w:tcPr>
                <w:shd w:val="clear" w:color="auto" w:fill="auto"/>
                <w:tcMar>
                  <w:top w:w="100" w:type="dxa"/>
                  <w:left w:w="100" w:type="dxa"/>
                  <w:bottom w:w="100" w:type="dxa"/>
                  <w:right w:w="100" w:type="dxa"/>
                </w:tcMar>
                <w:vAlign w:val="top"/>
              </w:tcPr>
              <w:p w14:paraId="00000043">
                <w:pPr>
                  <w:spacing w:before="0" w:after="0" w:line="276" w:lineRule="auto"/>
                  <w:rPr>
                    <w:b/>
                    <w:bCs/>
                    <w:color w:val="FF0000"/>
                  </w:rPr>
                </w:pPr>
                <w:r>
                  <w:rPr>
                    <w:b/>
                    <w:bCs/>
                    <w:color w:val="FF0000"/>
                    <w:rtl w:val="0"/>
                  </w:rPr>
                  <w:t>Câu 2.</w:t>
                </w:r>
              </w:p>
              <w:p w14:paraId="00000044">
                <w:pPr>
                  <w:widowControl w:val="0"/>
                  <w:spacing w:before="0" w:after="0" w:line="240" w:lineRule="auto"/>
                  <w:jc w:val="left"/>
                  <w:rPr>
                    <w:b/>
                    <w:bCs/>
                    <w:color w:val="FF0000"/>
                  </w:rPr>
                </w:pPr>
                <w:r>
                  <w:rPr>
                    <w:b/>
                    <w:bCs/>
                    <w:rtl w:val="0"/>
                  </w:rPr>
                  <w:t>(4,0 điểm)</w:t>
                </w:r>
              </w:p>
            </w:tc>
            <w:tc>
              <w:tcPr>
                <w:shd w:val="clear" w:color="auto" w:fill="auto"/>
                <w:tcMar>
                  <w:top w:w="100" w:type="dxa"/>
                  <w:left w:w="100" w:type="dxa"/>
                  <w:bottom w:w="100" w:type="dxa"/>
                  <w:right w:w="100" w:type="dxa"/>
                </w:tcMar>
                <w:vAlign w:val="top"/>
              </w:tcPr>
              <w:p w14:paraId="00000045">
                <w:pPr>
                  <w:spacing w:before="0" w:after="0" w:line="276" w:lineRule="auto"/>
                  <w:rPr>
                    <w:i/>
                    <w:iCs/>
                  </w:rPr>
                </w:pPr>
                <w:r>
                  <w:rPr>
                    <w:i/>
                    <w:iCs/>
                    <w:rtl w:val="0"/>
                  </w:rPr>
                  <w:t xml:space="preserve">Bài làm có thể triển khai theo nhiều cách, sau đây là gợi ý của </w:t>
                </w:r>
                <w:r>
                  <w:fldChar w:fldCharType="begin"/>
                </w:r>
                <w:r>
                  <w:instrText xml:space="preserve"> HYPERLINK "http://tuyensinh247.com" \h </w:instrText>
                </w:r>
                <w:r>
                  <w:fldChar w:fldCharType="separate"/>
                </w:r>
                <w:r>
                  <w:rPr>
                    <w:i/>
                    <w:iCs/>
                    <w:color w:val="1155CC"/>
                    <w:u w:val="single"/>
                    <w:rtl w:val="0"/>
                  </w:rPr>
                  <w:t>Tuyensinh247.com</w:t>
                </w:r>
                <w:r>
                  <w:rPr>
                    <w:i/>
                    <w:iCs/>
                    <w:color w:val="1155CC"/>
                    <w:u w:val="single"/>
                    <w:rtl w:val="0"/>
                  </w:rPr>
                  <w:fldChar w:fldCharType="end"/>
                </w:r>
              </w:p>
              <w:p w14:paraId="00000046">
                <w:pPr>
                  <w:spacing w:before="240" w:after="120" w:line="276" w:lineRule="auto"/>
                </w:pPr>
                <w:r>
                  <w:rPr>
                    <w:b/>
                    <w:bCs/>
                    <w:rtl w:val="0"/>
                  </w:rPr>
                  <w:t>1. Mở bài:</w:t>
                </w:r>
                <w:r>
                  <w:rPr>
                    <w:rtl w:val="0"/>
                  </w:rPr>
                  <w:t xml:space="preserve"> Dẫn dắt và giới thiệu vấn đề nghị luận: thiếu tôn trọng nét riêng của người khác</w:t>
                </w:r>
              </w:p>
              <w:p w14:paraId="00000047">
                <w:pPr>
                  <w:spacing w:before="240" w:after="120" w:line="276" w:lineRule="auto"/>
                  <w:rPr>
                    <w:b/>
                    <w:bCs/>
                  </w:rPr>
                </w:pPr>
                <w:r>
                  <w:rPr>
                    <w:b/>
                    <w:bCs/>
                    <w:rtl w:val="0"/>
                  </w:rPr>
                  <w:t>2. Thân bài:</w:t>
                </w:r>
              </w:p>
              <w:p w14:paraId="00000048">
                <w:pPr>
                  <w:spacing w:before="240" w:after="120" w:line="276" w:lineRule="auto"/>
                </w:pPr>
                <w:r>
                  <w:rPr>
                    <w:rtl w:val="0"/>
                  </w:rPr>
                  <w:t>* Giải thích:</w:t>
                </w:r>
              </w:p>
              <w:p w14:paraId="00000049">
                <w:pPr>
                  <w:spacing w:before="240" w:after="120" w:line="276" w:lineRule="auto"/>
                </w:pPr>
                <w:r>
                  <w:rPr>
                    <w:rtl w:val="0"/>
                  </w:rPr>
                  <w:t>- “Nét riêng” là những đặc điểm khác biệt của mỗi người về hoàn cảnh gia đình, ngoại hình, tính cách, năng lực, sở thích, phong cách sống,...</w:t>
                </w:r>
              </w:p>
              <w:p w14:paraId="0000004A">
                <w:pPr>
                  <w:spacing w:before="240" w:after="120" w:line="276" w:lineRule="auto"/>
                </w:pPr>
                <w:r>
                  <w:rPr>
                    <w:rtl w:val="0"/>
                  </w:rPr>
                  <w:t>- Thực trạng việc “Thiếu tôn trọng nét riêng của người khác”: thể hiện qua một số hành vi</w:t>
                </w:r>
              </w:p>
              <w:p w14:paraId="0000004B">
                <w:pPr>
                  <w:spacing w:before="240" w:after="120" w:line="276" w:lineRule="auto"/>
                </w:pPr>
                <w:r>
                  <w:rPr>
                    <w:rtl w:val="0"/>
                  </w:rPr>
                  <w:t>+ Chê bai ngoại hình, hoàn cảnh.</w:t>
                </w:r>
              </w:p>
              <w:p w14:paraId="0000004C">
                <w:pPr>
                  <w:spacing w:before="240" w:after="120" w:line="276" w:lineRule="auto"/>
                </w:pPr>
                <w:r>
                  <w:rPr>
                    <w:rtl w:val="0"/>
                  </w:rPr>
                  <w:t>+ Kỳ thị, chế giễu sở thích hay cá tính của người khác.</w:t>
                </w:r>
              </w:p>
              <w:p w14:paraId="0000004D">
                <w:pPr>
                  <w:spacing w:before="240" w:after="120" w:line="276" w:lineRule="auto"/>
                </w:pPr>
                <w:r>
                  <w:rPr>
                    <w:rtl w:val="0"/>
                  </w:rPr>
                  <w:t>+ Áp đặt suy nghĩ cá nhân, không chấp nhận sự khác biệt.</w:t>
                </w:r>
              </w:p>
              <w:p w14:paraId="0000004E">
                <w:pPr>
                  <w:spacing w:before="240" w:after="120" w:line="276" w:lineRule="auto"/>
                </w:pPr>
                <w:r>
                  <w:rPr>
                    <w:rtl w:val="0"/>
                  </w:rPr>
                  <w:t>* Phân tích + Chứng minh</w:t>
                </w:r>
              </w:p>
              <w:p w14:paraId="0000004F">
                <w:pPr>
                  <w:spacing w:before="240" w:after="120" w:line="276" w:lineRule="auto"/>
                </w:pPr>
                <w:r>
                  <w:rPr>
                    <w:rtl w:val="0"/>
                  </w:rPr>
                  <w:t>- Nguyên nhân:</w:t>
                </w:r>
              </w:p>
              <w:p w14:paraId="00000050">
                <w:pPr>
                  <w:spacing w:before="240" w:after="120" w:line="276" w:lineRule="auto"/>
                </w:pPr>
                <w:r>
                  <w:rPr>
                    <w:rtl w:val="0"/>
                  </w:rPr>
                  <w:t>+ Nguyên nhân chủ quan</w:t>
                </w:r>
              </w:p>
              <w:p w14:paraId="00000051">
                <w:pPr>
                  <w:numPr>
                    <w:ilvl w:val="0"/>
                    <w:numId w:val="2"/>
                  </w:numPr>
                  <w:spacing w:before="240" w:after="0" w:afterAutospacing="0" w:line="276" w:lineRule="auto"/>
                  <w:ind w:left="720" w:hanging="360"/>
                </w:pPr>
                <w:r>
                  <w:rPr>
                    <w:rtl w:val="0"/>
                  </w:rPr>
                  <w:t>Thiếu sự đồng cảm, thiếu kỹ năng ứng xử.</w:t>
                </w:r>
              </w:p>
              <w:p w14:paraId="00000052">
                <w:pPr>
                  <w:numPr>
                    <w:ilvl w:val="0"/>
                    <w:numId w:val="2"/>
                  </w:numPr>
                  <w:spacing w:before="0" w:beforeAutospacing="0" w:after="0" w:afterAutospacing="0" w:line="276" w:lineRule="auto"/>
                  <w:ind w:left="720" w:hanging="360"/>
                </w:pPr>
                <w:r>
                  <w:rPr>
                    <w:rtl w:val="0"/>
                  </w:rPr>
                  <w:t>Muốn thể hiện bản thân, gây chú ý trước tập thể.</w:t>
                </w:r>
              </w:p>
              <w:p w14:paraId="00000053">
                <w:pPr>
                  <w:numPr>
                    <w:ilvl w:val="0"/>
                    <w:numId w:val="2"/>
                  </w:numPr>
                  <w:spacing w:before="0" w:beforeAutospacing="0" w:after="240" w:line="276" w:lineRule="auto"/>
                  <w:ind w:left="720" w:hanging="360"/>
                </w:pPr>
                <w:r>
                  <w:rPr>
                    <w:rtl w:val="0"/>
                  </w:rPr>
                  <w:t>Suy nghĩ non nớt, chưa nhận thức được hậu quả lời nói và hành động.</w:t>
                </w:r>
              </w:p>
              <w:p w14:paraId="00000054">
                <w:pPr>
                  <w:spacing w:before="240" w:after="120" w:line="276" w:lineRule="auto"/>
                </w:pPr>
                <w:r>
                  <w:rPr>
                    <w:rtl w:val="0"/>
                  </w:rPr>
                  <w:t>+ Nguyên nhân khách quan</w:t>
                </w:r>
              </w:p>
              <w:p w14:paraId="00000055">
                <w:pPr>
                  <w:numPr>
                    <w:ilvl w:val="0"/>
                    <w:numId w:val="3"/>
                  </w:numPr>
                  <w:spacing w:before="240" w:after="0" w:afterAutospacing="0" w:line="276" w:lineRule="auto"/>
                  <w:ind w:left="720" w:hanging="360"/>
                </w:pPr>
                <w:r>
                  <w:rPr>
                    <w:rtl w:val="0"/>
                  </w:rPr>
                  <w:t>Ảnh hưởng từ mạng xã hội và những nội dung tiêu cực.</w:t>
                </w:r>
              </w:p>
              <w:p w14:paraId="00000056">
                <w:pPr>
                  <w:numPr>
                    <w:ilvl w:val="0"/>
                    <w:numId w:val="3"/>
                  </w:numPr>
                  <w:spacing w:before="0" w:beforeAutospacing="0" w:after="240" w:line="276" w:lineRule="auto"/>
                  <w:ind w:left="720" w:hanging="360"/>
                </w:pPr>
                <w:r>
                  <w:rPr>
                    <w:rtl w:val="0"/>
                  </w:rPr>
                  <w:t>Gia đình, nhà trường chưa chú trọng giáo dục sự tôn trọng và lòng nhân ái.</w:t>
                </w:r>
              </w:p>
              <w:p w14:paraId="00000057">
                <w:pPr>
                  <w:spacing w:before="240" w:after="120" w:line="276" w:lineRule="auto"/>
                </w:pPr>
                <w:r>
                  <w:rPr>
                    <w:rtl w:val="0"/>
                  </w:rPr>
                  <w:t>- Hậu quả:</w:t>
                </w:r>
              </w:p>
              <w:p w14:paraId="00000058">
                <w:pPr>
                  <w:spacing w:before="240" w:after="120" w:line="276" w:lineRule="auto"/>
                </w:pPr>
                <w:r>
                  <w:rPr>
                    <w:rtl w:val="0"/>
                  </w:rPr>
                  <w:t>+ Với người bị thiếu tôn trọng:</w:t>
                </w:r>
              </w:p>
              <w:p w14:paraId="00000059">
                <w:pPr>
                  <w:numPr>
                    <w:ilvl w:val="0"/>
                    <w:numId w:val="4"/>
                  </w:numPr>
                  <w:spacing w:before="240" w:after="0" w:afterAutospacing="0" w:line="276" w:lineRule="auto"/>
                  <w:ind w:left="720" w:hanging="360"/>
                </w:pPr>
                <w:r>
                  <w:rPr>
                    <w:rtl w:val="0"/>
                  </w:rPr>
                  <w:t>Tổn thương tinh thần, tự ti, thu mình lại, không dám thể hiện bản thân, từ bỏ đam mê, cá tính riêng</w:t>
                </w:r>
              </w:p>
              <w:p w14:paraId="0000005A">
                <w:pPr>
                  <w:numPr>
                    <w:ilvl w:val="0"/>
                    <w:numId w:val="4"/>
                  </w:numPr>
                  <w:spacing w:before="0" w:beforeAutospacing="0" w:after="240" w:line="276" w:lineRule="auto"/>
                  <w:ind w:left="720" w:hanging="360"/>
                </w:pPr>
                <w:r>
                  <w:rPr>
                    <w:rtl w:val="0"/>
                  </w:rPr>
                  <w:t>Có thể dẫn đến trầm cảm, rối loạn tâm lý, thậm chí các hệ quả nghiêm trọng hơn</w:t>
                </w:r>
              </w:p>
              <w:p w14:paraId="0000005B">
                <w:pPr>
                  <w:spacing w:before="240" w:after="120" w:line="276" w:lineRule="auto"/>
                </w:pPr>
                <w:r>
                  <w:rPr>
                    <w:rtl w:val="0"/>
                  </w:rPr>
                  <w:t>+ Gây mất đoàn kết trong tập thể lớp, trường học.</w:t>
                </w:r>
              </w:p>
              <w:p w14:paraId="0000005C">
                <w:pPr>
                  <w:spacing w:before="240" w:after="120" w:line="276" w:lineRule="auto"/>
                </w:pPr>
                <w:r>
                  <w:rPr>
                    <w:rtl w:val="0"/>
                  </w:rPr>
                  <w:t>+ Tạo ra môi trường học đường thiếu lành mạnh, kìm hãm sáng tạo</w:t>
                </w:r>
              </w:p>
              <w:p w14:paraId="0000005D">
                <w:pPr>
                  <w:spacing w:before="240" w:after="120" w:line="276" w:lineRule="auto"/>
                  <w:rPr>
                    <w:i/>
                    <w:iCs/>
                  </w:rPr>
                </w:pPr>
                <w:r>
                  <w:rPr>
                    <w:i/>
                    <w:iCs/>
                    <w:rtl w:val="0"/>
                  </w:rPr>
                  <w:t>Học sinh lựa chọn và sử dụng các dẫn chứng phù hợp</w:t>
                </w:r>
              </w:p>
              <w:p w14:paraId="0000005E">
                <w:pPr>
                  <w:spacing w:before="240" w:after="120" w:line="276" w:lineRule="auto"/>
                </w:pPr>
                <w:r>
                  <w:rPr>
                    <w:rtl w:val="0"/>
                  </w:rPr>
                  <w:t>* Bình luận: Đưa ra bài học nhận thức, hành động (Giải pháp)</w:t>
                </w:r>
              </w:p>
              <w:p w14:paraId="0000005F">
                <w:pPr>
                  <w:spacing w:before="240" w:after="120" w:line="276" w:lineRule="auto"/>
                </w:pPr>
                <w:r>
                  <w:rPr>
                    <w:rtl w:val="0"/>
                  </w:rPr>
                  <w:t>- Đối với học sinh:</w:t>
                </w:r>
              </w:p>
              <w:p w14:paraId="00000060">
                <w:pPr>
                  <w:numPr>
                    <w:ilvl w:val="0"/>
                    <w:numId w:val="5"/>
                  </w:numPr>
                  <w:spacing w:before="240" w:after="0" w:afterAutospacing="0" w:line="276" w:lineRule="auto"/>
                  <w:ind w:left="720" w:hanging="360"/>
                  <w:jc w:val="left"/>
                </w:pPr>
                <w:r>
                  <w:rPr>
                    <w:rtl w:val="0"/>
                  </w:rPr>
                  <w:t>Học cách lắng nghe, đồng cảm và tôn trọng sự khác biệt.</w:t>
                </w:r>
              </w:p>
              <w:p w14:paraId="00000061">
                <w:pPr>
                  <w:numPr>
                    <w:ilvl w:val="0"/>
                    <w:numId w:val="5"/>
                  </w:numPr>
                  <w:spacing w:before="0" w:beforeAutospacing="0" w:after="0" w:afterAutospacing="0" w:line="276" w:lineRule="auto"/>
                  <w:ind w:left="720" w:hanging="360"/>
                  <w:jc w:val="left"/>
                </w:pPr>
                <w:r>
                  <w:rPr>
                    <w:rtl w:val="0"/>
                  </w:rPr>
                  <w:t>Không chê bai, xúc phạm người khác bằng lời nói hay hành động.</w:t>
                </w:r>
              </w:p>
              <w:p w14:paraId="00000062">
                <w:pPr>
                  <w:numPr>
                    <w:ilvl w:val="0"/>
                    <w:numId w:val="5"/>
                  </w:numPr>
                  <w:spacing w:before="0" w:beforeAutospacing="0" w:after="240" w:line="276" w:lineRule="auto"/>
                  <w:ind w:left="720" w:hanging="360"/>
                  <w:jc w:val="left"/>
                </w:pPr>
                <w:r>
                  <w:rPr>
                    <w:rtl w:val="0"/>
                  </w:rPr>
                  <w:t>Biết bảo vệ và động viên những bạn bị chế giễu.</w:t>
                </w:r>
              </w:p>
              <w:p w14:paraId="00000063">
                <w:pPr>
                  <w:spacing w:before="240" w:after="120" w:line="276" w:lineRule="auto"/>
                </w:pPr>
                <w:r>
                  <w:rPr>
                    <w:rtl w:val="0"/>
                  </w:rPr>
                  <w:t>- Đối với gia đình:</w:t>
                </w:r>
              </w:p>
              <w:p w14:paraId="00000064">
                <w:pPr>
                  <w:numPr>
                    <w:ilvl w:val="0"/>
                    <w:numId w:val="6"/>
                  </w:numPr>
                  <w:spacing w:before="240" w:after="0" w:afterAutospacing="0" w:line="276" w:lineRule="auto"/>
                  <w:ind w:left="720" w:hanging="360"/>
                  <w:jc w:val="left"/>
                </w:pPr>
                <w:r>
                  <w:rPr>
                    <w:rtl w:val="0"/>
                  </w:rPr>
                  <w:t>Dạy con lòng nhân ái, sự tử tế từ nhỏ.</w:t>
                </w:r>
              </w:p>
              <w:p w14:paraId="00000065">
                <w:pPr>
                  <w:numPr>
                    <w:ilvl w:val="0"/>
                    <w:numId w:val="6"/>
                  </w:numPr>
                  <w:spacing w:before="0" w:beforeAutospacing="0" w:after="240" w:line="276" w:lineRule="auto"/>
                  <w:ind w:left="720" w:hanging="360"/>
                  <w:jc w:val="left"/>
                </w:pPr>
                <w:r>
                  <w:rPr>
                    <w:rtl w:val="0"/>
                  </w:rPr>
                  <w:t>Quan tâm đến tâm lý và cách ứng xử của con.</w:t>
                </w:r>
              </w:p>
              <w:p w14:paraId="00000066">
                <w:pPr>
                  <w:spacing w:before="240" w:after="120" w:line="276" w:lineRule="auto"/>
                </w:pPr>
                <w:r>
                  <w:rPr>
                    <w:rtl w:val="0"/>
                  </w:rPr>
                  <w:t>- Đối với nhà trường và xã hội:</w:t>
                </w:r>
              </w:p>
              <w:p w14:paraId="00000067">
                <w:pPr>
                  <w:numPr>
                    <w:ilvl w:val="0"/>
                    <w:numId w:val="7"/>
                  </w:numPr>
                  <w:spacing w:before="240" w:after="0" w:afterAutospacing="0" w:line="276" w:lineRule="auto"/>
                  <w:ind w:left="720" w:hanging="360"/>
                  <w:jc w:val="left"/>
                </w:pPr>
                <w:r>
                  <w:rPr>
                    <w:rtl w:val="0"/>
                  </w:rPr>
                  <w:t>Lan tỏa những thông điệp tích cực về sự tôn trọng và yêu thương.</w:t>
                </w:r>
              </w:p>
              <w:p w14:paraId="00000068">
                <w:pPr>
                  <w:numPr>
                    <w:ilvl w:val="0"/>
                    <w:numId w:val="7"/>
                  </w:numPr>
                  <w:spacing w:before="0" w:beforeAutospacing="0" w:after="0" w:afterAutospacing="0" w:line="276" w:lineRule="auto"/>
                  <w:ind w:left="720" w:hanging="360"/>
                  <w:jc w:val="left"/>
                </w:pPr>
                <w:r>
                  <w:rPr>
                    <w:rtl w:val="0"/>
                  </w:rPr>
                  <w:t>Tăng cường giáo dục đạo đức, kỹ năng sống.</w:t>
                </w:r>
              </w:p>
              <w:p w14:paraId="00000069">
                <w:pPr>
                  <w:numPr>
                    <w:ilvl w:val="0"/>
                    <w:numId w:val="7"/>
                  </w:numPr>
                  <w:spacing w:before="0" w:beforeAutospacing="0" w:after="0" w:afterAutospacing="0" w:line="276" w:lineRule="auto"/>
                  <w:ind w:left="720" w:hanging="360"/>
                  <w:jc w:val="left"/>
                </w:pPr>
                <w:r>
                  <w:rPr>
                    <w:rtl w:val="0"/>
                  </w:rPr>
                  <w:t>Xây dựng môi trường học đường thân thiện, tôn trọng sự khác biệt.</w:t>
                </w:r>
              </w:p>
              <w:p w14:paraId="0000006A">
                <w:pPr>
                  <w:numPr>
                    <w:ilvl w:val="0"/>
                    <w:numId w:val="7"/>
                  </w:numPr>
                  <w:spacing w:before="0" w:beforeAutospacing="0" w:after="240" w:line="276" w:lineRule="auto"/>
                  <w:ind w:left="720" w:hanging="360"/>
                  <w:jc w:val="left"/>
                </w:pPr>
                <w:r>
                  <w:rPr>
                    <w:rtl w:val="0"/>
                  </w:rPr>
                  <w:t>Kịp thời nhắc nhở, xử lí các hành vi bắt nạt, xúc phạm bạn bè.</w:t>
                </w:r>
              </w:p>
              <w:p w14:paraId="0000006B">
                <w:pPr>
                  <w:spacing w:before="240" w:after="120" w:line="276" w:lineRule="auto"/>
                </w:pPr>
                <w:r>
                  <w:rPr>
                    <w:b/>
                    <w:bCs/>
                    <w:rtl w:val="0"/>
                  </w:rPr>
                  <w:t>-</w:t>
                </w:r>
                <w:r>
                  <w:rPr>
                    <w:rtl w:val="0"/>
                  </w:rPr>
                  <w:t xml:space="preserve"> Mở rộng và liên hệ bản thân</w:t>
                </w:r>
              </w:p>
              <w:p w14:paraId="0000006C">
                <w:pPr>
                  <w:spacing w:before="240" w:after="120" w:line="276" w:lineRule="auto"/>
                </w:pPr>
                <w:r>
                  <w:rPr>
                    <w:b/>
                    <w:bCs/>
                    <w:rtl w:val="0"/>
                  </w:rPr>
                  <w:t>3. Kết bài:</w:t>
                </w:r>
                <w:r>
                  <w:rPr>
                    <w:rtl w:val="0"/>
                  </w:rPr>
                  <w:t xml:space="preserve"> Khẳng định lại vấn đề nghị luận</w:t>
                </w:r>
              </w:p>
            </w:tc>
          </w:tr>
        </w:tbl>
      </w:sdtContent>
    </w:sdt>
    <w:p w14:paraId="0000006D">
      <w:pPr>
        <w:spacing w:before="96" w:after="96" w:line="276" w:lineRule="auto"/>
        <w:jc w:val="center"/>
      </w:pPr>
      <w:r>
        <w:rPr>
          <w:rtl w:val="0"/>
        </w:rPr>
        <w:t>—HẾT—</w:t>
      </w:r>
    </w:p>
    <w:p w14:paraId="00000073">
      <w:pPr>
        <w:spacing w:line="276" w:lineRule="auto"/>
      </w:pPr>
      <w:bookmarkStart w:id="0" w:name="_GoBack"/>
      <w:bookmarkEnd w:id="0"/>
    </w:p>
    <w:sectPr>
      <w:headerReference r:id="rId7" w:type="first"/>
      <w:headerReference r:id="rId5" w:type="default"/>
      <w:footerReference r:id="rId8" w:type="default"/>
      <w:headerReference r:id="rId6" w:type="even"/>
      <w:pgSz w:w="11907" w:h="16840"/>
      <w:pgMar w:top="567" w:right="720" w:bottom="567" w:left="72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76E14D6-85C2-AFA4-AB2A-116A9A0BC28D}"/>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SimHei">
    <w:altName w:val="汉仪中黑KW"/>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2010600030101010101"/>
    <w:charset w:val="86"/>
    <w:family w:val="auto"/>
    <w:pitch w:val="default"/>
    <w:sig w:usb0="00000000" w:usb1="00000000" w:usb2="00000010" w:usb3="00000000" w:csb0="00040001" w:csb1="00000000"/>
  </w:font>
  <w:font w:name="Georgia">
    <w:panose1 w:val="02040502050405090303"/>
    <w:charset w:val="00"/>
    <w:family w:val="auto"/>
    <w:pitch w:val="default"/>
    <w:sig w:usb0="00000287" w:usb1="00000000" w:usb2="00000000" w:usb3="00000000" w:csb0="2000009F" w:csb1="00000000"/>
  </w:font>
  <w:font w:name="汉仪书宋二KW">
    <w:panose1 w:val="00020600040101010101"/>
    <w:charset w:val="86"/>
    <w:family w:val="auto"/>
    <w:pitch w:val="default"/>
    <w:sig w:usb0="A00002BF" w:usb1="18EF7CFA" w:usb2="00000016" w:usb3="00000000" w:csb0="00040000" w:csb1="00000000"/>
  </w:font>
  <w:font w:name="Cambria">
    <w:altName w:val="苹方-简"/>
    <w:panose1 w:val="00000000000000000000"/>
    <w:charset w:val="00"/>
    <w:family w:val="auto"/>
    <w:pitch w:val="default"/>
    <w:sig w:usb0="00000000" w:usb1="00000000" w:usb2="00000000" w:usb3="00000000" w:csb0="00000000" w:csb1="00000000"/>
    <w:embedRegular r:id="rId2" w:fontKey="{ED56957F-76D0-CC41-AB2A-116AC765C4BD}"/>
  </w:font>
  <w:font w:name="苹方-简">
    <w:panose1 w:val="020B0400000000000000"/>
    <w:charset w:val="86"/>
    <w:family w:val="auto"/>
    <w:pitch w:val="default"/>
    <w:sig w:usb0="A00002FF" w:usb1="7ACFFDFB" w:usb2="00000017" w:usb3="00000000" w:csb0="00040001" w:csb1="00000000"/>
  </w:font>
  <w:font w:name="Arial Unicode MS">
    <w:panose1 w:val="020B0604020202020204"/>
    <w:charset w:val="86"/>
    <w:family w:val="auto"/>
    <w:pitch w:val="default"/>
    <w:sig w:usb0="FFFFFFFF" w:usb1="E9FFFFFF" w:usb2="0000003F" w:usb3="00000000" w:csb0="603F01FF" w:csb1="FFFF0000"/>
  </w:font>
  <w:font w:name="宋体-简">
    <w:panose1 w:val="02010800040101010101"/>
    <w:charset w:val="86"/>
    <w:family w:val="auto"/>
    <w:pitch w:val="default"/>
    <w:sig w:usb0="00000001" w:usb1="080F0000" w:usb2="00000000" w:usb3="00000000" w:csb0="00040000" w:csb1="00000000"/>
  </w:font>
  <w:font w:name="Hiragino Sans GB">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77">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mc:AlternateContent>
        <mc:Choice Requires="wps">
          <w:drawing>
            <wp:anchor distT="0" distB="0" distL="114300" distR="114300" simplePos="0" relativeHeight="251659264" behindDoc="0" locked="0" layoutInCell="1" allowOverlap="1">
              <wp:simplePos x="0" y="0"/>
              <wp:positionH relativeFrom="column">
                <wp:posOffset>92075</wp:posOffset>
              </wp:positionH>
              <wp:positionV relativeFrom="paragraph">
                <wp:posOffset>10239375</wp:posOffset>
              </wp:positionV>
              <wp:extent cx="438150" cy="375920"/>
              <wp:effectExtent l="0" t="0" r="0" b="0"/>
              <wp:wrapNone/>
              <wp:docPr id="1" name="Rectangles 1"/>
              <wp:cNvGraphicFramePr/>
              <a:graphic xmlns:a="http://schemas.openxmlformats.org/drawingml/2006/main">
                <a:graphicData uri="http://schemas.microsoft.com/office/word/2010/wordprocessingShape">
                  <wps:wsp>
                    <wps:cNvSpPr/>
                    <wps:spPr>
                      <a:xfrm>
                        <a:off x="5155500" y="3620673"/>
                        <a:ext cx="381000" cy="318655"/>
                      </a:xfrm>
                      <a:prstGeom prst="rect">
                        <a:avLst/>
                      </a:prstGeom>
                      <a:noFill/>
                      <a:ln>
                        <a:noFill/>
                      </a:ln>
                    </wps:spPr>
                    <wps:txbx>
                      <w:txbxContent>
                        <w:p w14:paraId="041993FF">
                          <w:pPr>
                            <w:spacing w:before="40" w:after="40" w:line="288" w:lineRule="auto"/>
                            <w:ind w:left="0" w:right="0" w:firstLine="0"/>
                            <w:jc w:val="center"/>
                          </w:pPr>
                          <w:r>
                            <w:rPr>
                              <w:rFonts w:ascii="Times New Roman" w:hAnsi="Times New Roman" w:eastAsia="Times New Roman" w:cs="Times New Roman"/>
                              <w:b/>
                              <w:i w:val="0"/>
                              <w:smallCaps w:val="0"/>
                              <w:strike w:val="0"/>
                              <w:color w:val="FFFFFF"/>
                              <w:sz w:val="26"/>
                              <w:vertAlign w:val="baseline"/>
                            </w:rPr>
                            <w:t xml:space="preserve">  PAGE  \* Arabic  \* MERGEFORMAT 1</w:t>
                          </w:r>
                        </w:p>
                        <w:p w14:paraId="513B8C20">
                          <w:pPr>
                            <w:spacing w:before="40" w:after="40" w:line="288" w:lineRule="auto"/>
                            <w:ind w:left="0" w:right="0" w:firstLine="0"/>
                            <w:jc w:val="both"/>
                          </w:pPr>
                        </w:p>
                      </w:txbxContent>
                    </wps:txbx>
                    <wps:bodyPr spcFirstLastPara="1" wrap="square" lIns="0" tIns="45700" rIns="0" bIns="45700" anchor="ctr" anchorCtr="0">
                      <a:noAutofit/>
                    </wps:bodyPr>
                  </wps:wsp>
                </a:graphicData>
              </a:graphic>
            </wp:anchor>
          </w:drawing>
        </mc:Choice>
        <mc:Fallback>
          <w:pict>
            <v:rect id="_x0000_s1026" o:spid="_x0000_s1026" o:spt="1" style="position:absolute;left:0pt;margin-left:7.25pt;margin-top:806.25pt;height:29.6pt;width:34.5pt;z-index:251659264;v-text-anchor:middle;mso-width-relative:page;mso-height-relative:page;" filled="f" stroked="f" coordsize="21600,21600" o:gfxdata="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BcuwdgAAAALAQAA&#10;DwAAAAAAAAABACAAAAAiAAAAZHJzL2Rvd25yZXYueG1sUEsBAhQAFAAAAAgAh07iQDuMWIXgAQAA&#10;yAMAAA4AAAAAAAAAAQAgAAAAJwEAAGRycy9lMm9Eb2MueG1sUEsFBgAAAAAGAAYAWQEAAHkFAAAA&#10;AA==&#10;">
              <v:fill on="f" focussize="0,0"/>
              <v:stroke on="f"/>
              <v:imagedata o:title=""/>
              <o:lock v:ext="edit" aspectratio="f"/>
              <v:textbox inset="0mm,3.59842519685039pt,0mm,3.59842519685039pt">
                <w:txbxContent>
                  <w:p w14:paraId="041993FF">
                    <w:pPr>
                      <w:spacing w:before="40" w:after="40" w:line="288" w:lineRule="auto"/>
                      <w:ind w:left="0" w:right="0" w:firstLine="0"/>
                      <w:jc w:val="center"/>
                    </w:pPr>
                    <w:r>
                      <w:rPr>
                        <w:rFonts w:ascii="Times New Roman" w:hAnsi="Times New Roman" w:eastAsia="Times New Roman" w:cs="Times New Roman"/>
                        <w:b/>
                        <w:i w:val="0"/>
                        <w:smallCaps w:val="0"/>
                        <w:strike w:val="0"/>
                        <w:color w:val="FFFFFF"/>
                        <w:sz w:val="26"/>
                        <w:vertAlign w:val="baseline"/>
                      </w:rPr>
                      <w:t xml:space="preserve">  PAGE  \* Arabic  \* MERGEFORMAT 1</w:t>
                    </w:r>
                  </w:p>
                  <w:p w14:paraId="513B8C20">
                    <w:pPr>
                      <w:spacing w:before="40" w:after="40" w:line="288" w:lineRule="auto"/>
                      <w:ind w:left="0" w:right="0" w:firstLine="0"/>
                      <w:jc w:val="both"/>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74">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ict>
        <v:shape id="WordPictureWatermark1" o:spid="_x0000_s2049" o:spt="75" type="#_x0000_t75" style="position:absolute;left:0pt;height:841.9pt;width:595.2pt;mso-position-horizontal:center;mso-position-horizontal-relative:margin;mso-position-vertical:center;mso-position-vertical-relative:margin;z-index:-251657216;mso-width-relative:page;mso-height-relative:page;" filled="f" coordsize="21600,21600">
          <v:path/>
          <v:fill on="f" focussize="0,0"/>
          <v:stroke/>
          <v:imagedata r:id="rId1" o:title="image1.png"/>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76">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ict>
        <v:shape id="WordPictureWatermark3" o:spid="_x0000_s2051" o:spt="75" type="#_x0000_t75" style="position:absolute;left:0pt;height:841.9pt;width:595.2pt;mso-position-horizontal:center;mso-position-horizontal-relative:margin;mso-position-vertical:center;mso-position-vertical-relative:margin;z-index:-251657216;mso-width-relative:page;mso-height-relative:page;" filled="f" coordsize="21600,21600">
          <v:path/>
          <v:fill on="f" focussize="0,0"/>
          <v:stroke/>
          <v:imagedata r:id="rId1" o:title="image1.png"/>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75">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ict>
        <v:shape id="WordPictureWatermark2" o:spid="_x0000_s2050" o:spt="75" type="#_x0000_t75" style="position:absolute;left:0pt;height:841.9pt;width:595.2pt;mso-position-horizontal:center;mso-position-horizontal-relative:margin;mso-position-vertical:center;mso-position-vertical-relative:margin;z-index:-251657216;mso-width-relative:page;mso-height-relative:page;" filled="f" coordsize="21600,21600">
          <v:path/>
          <v:fill on="f" focussize="0,0"/>
          <v:stroke/>
          <v:imagedata r:id="rId1" o:title="image1.png"/>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EFDAA7"/>
    <w:multiLevelType w:val="multilevel"/>
    <w:tmpl w:val="BFEFDAA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DFDDDB7A"/>
    <w:multiLevelType w:val="multilevel"/>
    <w:tmpl w:val="DFDDDB7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EEF3B9B4"/>
    <w:multiLevelType w:val="multilevel"/>
    <w:tmpl w:val="EEF3B9B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F6E81A41"/>
    <w:multiLevelType w:val="multilevel"/>
    <w:tmpl w:val="F6E81A4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FA3A7EFB"/>
    <w:multiLevelType w:val="multilevel"/>
    <w:tmpl w:val="FA3A7EF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FFF54E2D"/>
    <w:multiLevelType w:val="multilevel"/>
    <w:tmpl w:val="FFF54E2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776D006F"/>
    <w:multiLevelType w:val="multilevel"/>
    <w:tmpl w:val="776D006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2"/>
  <w:embedTrueTypeFonts/>
  <w:documentProtection w:enforcement="0"/>
  <w:defaultTabStop w:val="720"/>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
  <w:rsids>
    <w:rsidRoot w:val="00000000"/>
    <w:rsid w:val="7F6F00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before="40" w:after="40" w:line="288" w:lineRule="auto"/>
      <w:jc w:val="both"/>
    </w:pPr>
    <w:rPr>
      <w:sz w:val="24"/>
      <w:szCs w:val="24"/>
      <w:lang w:val="en"/>
    </w:rPr>
  </w:style>
  <w:style w:type="paragraph" w:styleId="2">
    <w:name w:val="heading 1"/>
    <w:basedOn w:val="1"/>
    <w:next w:val="1"/>
    <w:uiPriority w:val="0"/>
    <w:pPr>
      <w:keepNext/>
      <w:keepLines/>
      <w:pageBreakBefore w:val="0"/>
      <w:spacing w:before="480" w:after="120"/>
    </w:pPr>
    <w:rPr>
      <w:b/>
      <w:bCs/>
      <w:sz w:val="48"/>
      <w:szCs w:val="48"/>
    </w:rPr>
  </w:style>
  <w:style w:type="paragraph" w:styleId="3">
    <w:name w:val="heading 2"/>
    <w:basedOn w:val="1"/>
    <w:next w:val="1"/>
    <w:uiPriority w:val="0"/>
    <w:pPr>
      <w:keepNext/>
      <w:keepLines/>
      <w:pageBreakBefore w:val="0"/>
      <w:spacing w:before="360" w:after="80"/>
    </w:pPr>
    <w:rPr>
      <w:b/>
      <w:bCs/>
      <w:sz w:val="36"/>
      <w:szCs w:val="36"/>
    </w:rPr>
  </w:style>
  <w:style w:type="paragraph" w:styleId="4">
    <w:name w:val="heading 3"/>
    <w:basedOn w:val="1"/>
    <w:next w:val="1"/>
    <w:uiPriority w:val="0"/>
    <w:pPr>
      <w:keepNext/>
      <w:keepLines/>
      <w:pageBreakBefore w:val="0"/>
      <w:spacing w:before="280" w:after="80"/>
    </w:pPr>
    <w:rPr>
      <w:b/>
      <w:bCs/>
      <w:sz w:val="28"/>
      <w:szCs w:val="28"/>
    </w:rPr>
  </w:style>
  <w:style w:type="paragraph" w:styleId="5">
    <w:name w:val="heading 4"/>
    <w:basedOn w:val="1"/>
    <w:next w:val="1"/>
    <w:uiPriority w:val="0"/>
    <w:pPr>
      <w:keepNext/>
      <w:keepLines/>
      <w:pageBreakBefore w:val="0"/>
      <w:spacing w:before="240" w:after="40"/>
    </w:pPr>
    <w:rPr>
      <w:b/>
      <w:bCs/>
      <w:sz w:val="24"/>
      <w:szCs w:val="24"/>
    </w:rPr>
  </w:style>
  <w:style w:type="paragraph" w:styleId="6">
    <w:name w:val="heading 5"/>
    <w:basedOn w:val="1"/>
    <w:next w:val="1"/>
    <w:uiPriority w:val="0"/>
    <w:pPr>
      <w:keepNext/>
      <w:keepLines/>
      <w:pageBreakBefore w:val="0"/>
      <w:spacing w:before="220" w:after="40"/>
    </w:pPr>
    <w:rPr>
      <w:b/>
      <w:bCs/>
      <w:sz w:val="22"/>
      <w:szCs w:val="22"/>
    </w:rPr>
  </w:style>
  <w:style w:type="paragraph" w:styleId="7">
    <w:name w:val="heading 6"/>
    <w:basedOn w:val="1"/>
    <w:next w:val="1"/>
    <w:uiPriority w:val="0"/>
    <w:pPr>
      <w:keepNext/>
      <w:keepLines/>
      <w:pageBreakBefore w:val="0"/>
      <w:spacing w:before="200" w:after="40"/>
    </w:pPr>
    <w:rPr>
      <w:b/>
      <w:bCs/>
      <w:sz w:val="20"/>
      <w:szCs w:val="20"/>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360" w:after="80"/>
    </w:pPr>
    <w:rPr>
      <w:rFonts w:ascii="Georgia" w:hAnsi="Georgia" w:eastAsia="Georgia" w:cs="Georgia"/>
      <w:i/>
      <w:iCs/>
      <w:color w:val="666666"/>
      <w:sz w:val="48"/>
      <w:szCs w:val="48"/>
    </w:rPr>
  </w:style>
  <w:style w:type="paragraph" w:styleId="11">
    <w:name w:val="Title"/>
    <w:basedOn w:val="1"/>
    <w:next w:val="1"/>
    <w:uiPriority w:val="0"/>
    <w:pPr>
      <w:keepNext/>
      <w:keepLines/>
      <w:pageBreakBefore w:val="0"/>
      <w:spacing w:before="480" w:after="120"/>
    </w:pPr>
    <w:rPr>
      <w:b/>
      <w:bCs/>
      <w:sz w:val="72"/>
      <w:szCs w:val="72"/>
    </w:rPr>
  </w:style>
  <w:style w:type="table" w:customStyle="1" w:styleId="12">
    <w:name w:val="TableNormal"/>
    <w:uiPriority w:val="0"/>
    <w:tblPr>
      <w:tblCellMar>
        <w:top w:w="100" w:type="dxa"/>
        <w:left w:w="100" w:type="dxa"/>
        <w:bottom w:w="100" w:type="dxa"/>
        <w:right w:w="100" w:type="dxa"/>
      </w:tblCellMar>
    </w:tblPr>
  </w:style>
  <w:style w:type="table" w:customStyle="1" w:styleId="13">
    <w:name w:val="_Style 10"/>
    <w:basedOn w:val="12"/>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0"/>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jok1rmr6I2mrVgYInPC7xFWs+Q==">CgMxLjAaHgoBMBIZChcICVITChF0YWJsZS55NzcyN2xiM2tzZDgAciExSUZMLWUyU2VwUVI0TUtjRDNQMUNuSHV5cGpGcHFEeV8=</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6</Pages>
  <TotalTime>0</TotalTime>
  <ScaleCrop>false</ScaleCrop>
  <LinksUpToDate>false</LinksUpToDate>
  <Application>WPS Office_6.11.0.8608_F1E327BC-269C-435d-A152-05C5408002CA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2026-05-23T11:18:37Z</dcterms:created>
  <dc:creator>Data</dc:creator>
  <cp:lastModifiedBy>huyenhuyen</cp:lastModifiedBy>
  <dcterms:modified xsi:type="dcterms:W3CDTF">2026-05-23T11:18:51Z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1033-6.11.0.8608</vt:lpwstr>
  </property>
  <property fmtid="{D5CDD505-2E9C-101B-9397-08002B2CF9AE}" pid="3" name="ICV">
    <vt:lpwstr>68BCB43FFC7F0607AB2A116AD37E1F50_42</vt:lpwstr>
  </property>
</Properties>
</file>