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E8BC" w14:textId="77777777" w:rsidR="001D5530" w:rsidRPr="001D5530" w:rsidRDefault="001D5530" w:rsidP="001D5530">
      <w:pPr>
        <w:jc w:val="center"/>
        <w:rPr>
          <w:rFonts w:cs="Times New Roman"/>
        </w:rPr>
      </w:pPr>
      <w:bookmarkStart w:id="0" w:name="_GoBack"/>
      <w:bookmarkEnd w:id="0"/>
      <w:proofErr w:type="spellStart"/>
      <w:r w:rsidRPr="001D5530">
        <w:rPr>
          <w:rFonts w:cs="Times New Roman"/>
          <w:b/>
          <w:bCs/>
          <w:color w:val="000000"/>
        </w:rPr>
        <w:t>Học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tiếng</w:t>
      </w:r>
      <w:proofErr w:type="spellEnd"/>
      <w:r w:rsidRPr="001D5530">
        <w:rPr>
          <w:rFonts w:cs="Times New Roman"/>
          <w:b/>
          <w:bCs/>
          <w:color w:val="000000"/>
        </w:rPr>
        <w:t xml:space="preserve"> Anh: </w:t>
      </w:r>
      <w:proofErr w:type="spellStart"/>
      <w:r w:rsidRPr="001D5530">
        <w:rPr>
          <w:rFonts w:cs="Times New Roman"/>
          <w:b/>
          <w:bCs/>
          <w:color w:val="000000"/>
        </w:rPr>
        <w:t>Mô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tả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biểu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đồ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trong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bài</w:t>
      </w:r>
      <w:proofErr w:type="spellEnd"/>
      <w:r w:rsidRPr="001D5530">
        <w:rPr>
          <w:rFonts w:cs="Times New Roman"/>
          <w:b/>
          <w:bCs/>
          <w:color w:val="000000"/>
        </w:rPr>
        <w:t xml:space="preserve"> IELTS Writing Task 1 </w:t>
      </w:r>
      <w:proofErr w:type="spellStart"/>
      <w:r w:rsidRPr="001D5530">
        <w:rPr>
          <w:rFonts w:cs="Times New Roman"/>
          <w:b/>
          <w:bCs/>
          <w:color w:val="000000"/>
        </w:rPr>
        <w:t>thế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nào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cho</w:t>
      </w:r>
      <w:proofErr w:type="spellEnd"/>
      <w:r w:rsidRPr="001D5530">
        <w:rPr>
          <w:rFonts w:cs="Times New Roman"/>
          <w:b/>
          <w:bCs/>
          <w:color w:val="000000"/>
        </w:rPr>
        <w:t xml:space="preserve"> “sang"?</w:t>
      </w:r>
    </w:p>
    <w:p w14:paraId="3BC039E8" w14:textId="77777777" w:rsidR="001D5530" w:rsidRPr="001D5530" w:rsidRDefault="001D5530" w:rsidP="001D5530">
      <w:pPr>
        <w:rPr>
          <w:rFonts w:eastAsia="Times New Roman" w:cs="Times New Roman"/>
        </w:rPr>
      </w:pPr>
    </w:p>
    <w:p w14:paraId="587A494E" w14:textId="77777777" w:rsidR="001D5530" w:rsidRPr="001D5530" w:rsidRDefault="001D5530" w:rsidP="006A1654">
      <w:pPr>
        <w:jc w:val="both"/>
        <w:rPr>
          <w:rFonts w:cs="Times New Roman"/>
        </w:rPr>
      </w:pPr>
      <w:proofErr w:type="spellStart"/>
      <w:r w:rsidRPr="001D5530">
        <w:rPr>
          <w:rFonts w:cs="Times New Roman"/>
          <w:b/>
          <w:bCs/>
          <w:color w:val="000000"/>
        </w:rPr>
        <w:t>Trong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bài</w:t>
      </w:r>
      <w:proofErr w:type="spellEnd"/>
      <w:r w:rsidRPr="001D5530">
        <w:rPr>
          <w:rFonts w:cs="Times New Roman"/>
          <w:b/>
          <w:bCs/>
          <w:color w:val="000000"/>
        </w:rPr>
        <w:t xml:space="preserve"> IELTS Writing Task 1, </w:t>
      </w:r>
      <w:proofErr w:type="spellStart"/>
      <w:r w:rsidRPr="001D5530">
        <w:rPr>
          <w:rFonts w:cs="Times New Roman"/>
          <w:b/>
          <w:bCs/>
          <w:color w:val="000000"/>
        </w:rPr>
        <w:t>bạn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sẽ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được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yêu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cầu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phân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tích</w:t>
      </w:r>
      <w:proofErr w:type="spellEnd"/>
      <w:r w:rsidRPr="001D5530">
        <w:rPr>
          <w:rFonts w:cs="Times New Roman"/>
          <w:b/>
          <w:bCs/>
          <w:color w:val="000000"/>
        </w:rPr>
        <w:t xml:space="preserve"> 1-2 </w:t>
      </w:r>
      <w:proofErr w:type="spellStart"/>
      <w:r w:rsidRPr="001D5530">
        <w:rPr>
          <w:rFonts w:cs="Times New Roman"/>
          <w:b/>
          <w:bCs/>
          <w:color w:val="000000"/>
        </w:rPr>
        <w:t>biểu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đồ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bằng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một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bài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viết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có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độ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dài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tối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thiểu</w:t>
      </w:r>
      <w:proofErr w:type="spellEnd"/>
      <w:r w:rsidRPr="001D5530">
        <w:rPr>
          <w:rFonts w:cs="Times New Roman"/>
          <w:b/>
          <w:bCs/>
          <w:color w:val="000000"/>
        </w:rPr>
        <w:t xml:space="preserve"> 150 </w:t>
      </w:r>
      <w:proofErr w:type="spellStart"/>
      <w:r w:rsidRPr="001D5530">
        <w:rPr>
          <w:rFonts w:cs="Times New Roman"/>
          <w:b/>
          <w:bCs/>
          <w:color w:val="000000"/>
        </w:rPr>
        <w:t>từ</w:t>
      </w:r>
      <w:proofErr w:type="spellEnd"/>
      <w:r w:rsidRPr="001D5530">
        <w:rPr>
          <w:rFonts w:cs="Times New Roman"/>
          <w:b/>
          <w:bCs/>
          <w:color w:val="000000"/>
        </w:rPr>
        <w:t xml:space="preserve">. </w:t>
      </w:r>
      <w:proofErr w:type="spellStart"/>
      <w:r w:rsidRPr="001D5530">
        <w:rPr>
          <w:rFonts w:cs="Times New Roman"/>
          <w:b/>
          <w:bCs/>
          <w:color w:val="000000"/>
        </w:rPr>
        <w:t>Đối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với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những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biểu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đồ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có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mốc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thời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gian</w:t>
      </w:r>
      <w:proofErr w:type="spellEnd"/>
      <w:r w:rsidRPr="001D5530">
        <w:rPr>
          <w:rFonts w:cs="Times New Roman"/>
          <w:b/>
          <w:bCs/>
          <w:color w:val="000000"/>
        </w:rPr>
        <w:t xml:space="preserve">, </w:t>
      </w:r>
      <w:proofErr w:type="spellStart"/>
      <w:r w:rsidRPr="001D5530">
        <w:rPr>
          <w:rFonts w:cs="Times New Roman"/>
          <w:b/>
          <w:bCs/>
          <w:color w:val="000000"/>
        </w:rPr>
        <w:t>bạn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cần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phải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mô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tả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chính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xác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sự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thay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đổi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của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số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liệu</w:t>
      </w:r>
      <w:proofErr w:type="spellEnd"/>
      <w:r w:rsidRPr="001D5530">
        <w:rPr>
          <w:rFonts w:cs="Times New Roman"/>
          <w:b/>
          <w:bCs/>
          <w:color w:val="000000"/>
        </w:rPr>
        <w:t xml:space="preserve"> qua </w:t>
      </w:r>
      <w:proofErr w:type="spellStart"/>
      <w:r w:rsidRPr="001D5530">
        <w:rPr>
          <w:rFonts w:cs="Times New Roman"/>
          <w:b/>
          <w:bCs/>
          <w:color w:val="000000"/>
        </w:rPr>
        <w:t>từng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thời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điểm</w:t>
      </w:r>
      <w:proofErr w:type="spellEnd"/>
      <w:r w:rsidRPr="001D5530">
        <w:rPr>
          <w:rFonts w:cs="Times New Roman"/>
          <w:b/>
          <w:bCs/>
          <w:color w:val="000000"/>
        </w:rPr>
        <w:t xml:space="preserve">. </w:t>
      </w:r>
      <w:proofErr w:type="spellStart"/>
      <w:r w:rsidRPr="001D5530">
        <w:rPr>
          <w:rFonts w:cs="Times New Roman"/>
          <w:b/>
          <w:bCs/>
          <w:color w:val="000000"/>
        </w:rPr>
        <w:t>Để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tránh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nỗi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ám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ảnh</w:t>
      </w:r>
      <w:proofErr w:type="spellEnd"/>
      <w:r w:rsidRPr="001D5530">
        <w:rPr>
          <w:rFonts w:cs="Times New Roman"/>
          <w:b/>
          <w:bCs/>
          <w:color w:val="000000"/>
        </w:rPr>
        <w:t xml:space="preserve"> “</w:t>
      </w:r>
      <w:proofErr w:type="spellStart"/>
      <w:r w:rsidRPr="001D5530">
        <w:rPr>
          <w:rFonts w:cs="Times New Roman"/>
          <w:b/>
          <w:bCs/>
          <w:color w:val="000000"/>
        </w:rPr>
        <w:t>bí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từ</w:t>
      </w:r>
      <w:proofErr w:type="spellEnd"/>
      <w:r w:rsidRPr="001D5530">
        <w:rPr>
          <w:rFonts w:cs="Times New Roman"/>
          <w:b/>
          <w:bCs/>
          <w:color w:val="000000"/>
        </w:rPr>
        <w:t xml:space="preserve">" </w:t>
      </w:r>
      <w:proofErr w:type="spellStart"/>
      <w:r w:rsidRPr="001D5530">
        <w:rPr>
          <w:rFonts w:cs="Times New Roman"/>
          <w:b/>
          <w:bCs/>
          <w:color w:val="000000"/>
        </w:rPr>
        <w:t>trong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bài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thi</w:t>
      </w:r>
      <w:proofErr w:type="spellEnd"/>
      <w:r w:rsidRPr="001D5530">
        <w:rPr>
          <w:rFonts w:cs="Times New Roman"/>
          <w:b/>
          <w:bCs/>
          <w:color w:val="000000"/>
        </w:rPr>
        <w:t xml:space="preserve">, </w:t>
      </w:r>
      <w:proofErr w:type="spellStart"/>
      <w:r w:rsidRPr="001D5530">
        <w:rPr>
          <w:rFonts w:cs="Times New Roman"/>
          <w:b/>
          <w:bCs/>
          <w:color w:val="000000"/>
        </w:rPr>
        <w:t>hãy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ghi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nhớ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ngay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các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từ</w:t>
      </w:r>
      <w:proofErr w:type="spellEnd"/>
      <w:r w:rsidRPr="001D5530">
        <w:rPr>
          <w:rFonts w:cs="Times New Roman"/>
          <w:b/>
          <w:bCs/>
          <w:color w:val="000000"/>
        </w:rPr>
        <w:t>/</w:t>
      </w:r>
      <w:proofErr w:type="spellStart"/>
      <w:r w:rsidRPr="001D5530">
        <w:rPr>
          <w:rFonts w:cs="Times New Roman"/>
          <w:b/>
          <w:bCs/>
          <w:color w:val="000000"/>
        </w:rPr>
        <w:t>cụm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từ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mô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tả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xu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hướng</w:t>
      </w:r>
      <w:proofErr w:type="spellEnd"/>
      <w:r w:rsidRPr="001D5530">
        <w:rPr>
          <w:rFonts w:cs="Times New Roman"/>
          <w:b/>
          <w:bCs/>
          <w:color w:val="000000"/>
        </w:rPr>
        <w:t xml:space="preserve"> (</w:t>
      </w:r>
      <w:proofErr w:type="spellStart"/>
      <w:r w:rsidRPr="001D5530">
        <w:rPr>
          <w:rFonts w:cs="Times New Roman"/>
          <w:b/>
          <w:bCs/>
          <w:color w:val="000000"/>
        </w:rPr>
        <w:t>tăng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lên</w:t>
      </w:r>
      <w:proofErr w:type="spellEnd"/>
      <w:r w:rsidRPr="001D5530">
        <w:rPr>
          <w:rFonts w:cs="Times New Roman"/>
          <w:b/>
          <w:bCs/>
          <w:color w:val="000000"/>
        </w:rPr>
        <w:t xml:space="preserve"> - </w:t>
      </w:r>
      <w:proofErr w:type="spellStart"/>
      <w:r w:rsidRPr="001D5530">
        <w:rPr>
          <w:rFonts w:cs="Times New Roman"/>
          <w:b/>
          <w:bCs/>
          <w:color w:val="000000"/>
        </w:rPr>
        <w:t>giảm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xuống</w:t>
      </w:r>
      <w:proofErr w:type="spellEnd"/>
      <w:r w:rsidRPr="001D5530">
        <w:rPr>
          <w:rFonts w:cs="Times New Roman"/>
          <w:b/>
          <w:bCs/>
          <w:color w:val="000000"/>
        </w:rPr>
        <w:t xml:space="preserve"> - </w:t>
      </w:r>
      <w:proofErr w:type="spellStart"/>
      <w:r w:rsidRPr="001D5530">
        <w:rPr>
          <w:rFonts w:cs="Times New Roman"/>
          <w:b/>
          <w:bCs/>
          <w:color w:val="000000"/>
        </w:rPr>
        <w:t>giữ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nguyên</w:t>
      </w:r>
      <w:proofErr w:type="spellEnd"/>
      <w:r w:rsidRPr="001D5530">
        <w:rPr>
          <w:rFonts w:cs="Times New Roman"/>
          <w:b/>
          <w:bCs/>
          <w:color w:val="000000"/>
        </w:rPr>
        <w:t xml:space="preserve">) </w:t>
      </w:r>
      <w:proofErr w:type="spellStart"/>
      <w:r w:rsidRPr="001D5530">
        <w:rPr>
          <w:rFonts w:cs="Times New Roman"/>
          <w:b/>
          <w:bCs/>
          <w:color w:val="000000"/>
        </w:rPr>
        <w:t>sau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nhé</w:t>
      </w:r>
      <w:proofErr w:type="spellEnd"/>
      <w:r w:rsidRPr="001D5530">
        <w:rPr>
          <w:rFonts w:cs="Times New Roman"/>
          <w:b/>
          <w:bCs/>
          <w:color w:val="000000"/>
        </w:rPr>
        <w:t>!</w:t>
      </w:r>
    </w:p>
    <w:p w14:paraId="665B0EE0" w14:textId="77777777" w:rsidR="001D5530" w:rsidRPr="001D5530" w:rsidRDefault="001D5530" w:rsidP="001D5530">
      <w:pPr>
        <w:rPr>
          <w:rFonts w:eastAsia="Times New Roman" w:cs="Times New Roman"/>
        </w:rPr>
      </w:pPr>
    </w:p>
    <w:p w14:paraId="4E568389" w14:textId="77777777" w:rsidR="001D5530" w:rsidRPr="001D5530" w:rsidRDefault="0074017E" w:rsidP="001D5530">
      <w:pPr>
        <w:jc w:val="center"/>
        <w:rPr>
          <w:rFonts w:cs="Times New Roman"/>
        </w:rPr>
      </w:pPr>
      <w:hyperlink r:id="rId4" w:history="1">
        <w:r w:rsidR="001D5530" w:rsidRPr="006A1654">
          <w:rPr>
            <w:rFonts w:cs="Times New Roman"/>
            <w:color w:val="1155CC"/>
            <w:u w:val="single"/>
          </w:rPr>
          <w:t>Clip</w:t>
        </w:r>
      </w:hyperlink>
    </w:p>
    <w:p w14:paraId="680108A4" w14:textId="77777777" w:rsidR="001D5530" w:rsidRPr="001D5530" w:rsidRDefault="001D5530" w:rsidP="001D5530">
      <w:pPr>
        <w:rPr>
          <w:rFonts w:eastAsia="Times New Roman" w:cs="Times New Roman"/>
        </w:rPr>
      </w:pPr>
    </w:p>
    <w:p w14:paraId="0AB56EAC" w14:textId="77777777" w:rsidR="001D5530" w:rsidRPr="001D5530" w:rsidRDefault="001D5530" w:rsidP="001D5530">
      <w:pPr>
        <w:rPr>
          <w:rFonts w:cs="Times New Roman"/>
        </w:rPr>
      </w:pPr>
      <w:proofErr w:type="spellStart"/>
      <w:r w:rsidRPr="001D5530">
        <w:rPr>
          <w:rFonts w:cs="Times New Roman"/>
          <w:color w:val="000000"/>
        </w:rPr>
        <w:t>Trắc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nghiệm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kiến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thức</w:t>
      </w:r>
      <w:proofErr w:type="spellEnd"/>
      <w:r w:rsidRPr="001D5530">
        <w:rPr>
          <w:rFonts w:cs="Times New Roman"/>
          <w:color w:val="000000"/>
        </w:rPr>
        <w:t xml:space="preserve">: </w:t>
      </w:r>
      <w:proofErr w:type="spellStart"/>
      <w:r w:rsidRPr="001D5530">
        <w:rPr>
          <w:rFonts w:cs="Times New Roman"/>
          <w:color w:val="000000"/>
        </w:rPr>
        <w:t>Hãy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lựa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chọn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đáp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án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đúng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trong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số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các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cụm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từ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cho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sẵn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dưới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đây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để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điền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vào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chỗ</w:t>
      </w:r>
      <w:proofErr w:type="spellEnd"/>
      <w:r w:rsidRPr="001D5530">
        <w:rPr>
          <w:rFonts w:cs="Times New Roman"/>
          <w:color w:val="000000"/>
        </w:rPr>
        <w:t xml:space="preserve"> </w:t>
      </w:r>
      <w:proofErr w:type="spellStart"/>
      <w:r w:rsidRPr="001D5530">
        <w:rPr>
          <w:rFonts w:cs="Times New Roman"/>
          <w:color w:val="000000"/>
        </w:rPr>
        <w:t>trống</w:t>
      </w:r>
      <w:proofErr w:type="spellEnd"/>
      <w:r w:rsidRPr="001D5530">
        <w:rPr>
          <w:rFonts w:cs="Times New Roman"/>
          <w:color w:val="000000"/>
        </w:rPr>
        <w:t>.</w:t>
      </w:r>
    </w:p>
    <w:p w14:paraId="6D636FF5" w14:textId="77777777" w:rsidR="001D5530" w:rsidRPr="001D5530" w:rsidRDefault="001D5530" w:rsidP="001D5530">
      <w:pPr>
        <w:rPr>
          <w:rFonts w:eastAsia="Times New Roman" w:cs="Times New Roman"/>
        </w:rPr>
      </w:pPr>
    </w:p>
    <w:tbl>
      <w:tblPr>
        <w:tblW w:w="8742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987"/>
        <w:gridCol w:w="3062"/>
      </w:tblGrid>
      <w:tr w:rsidR="006A1654" w:rsidRPr="001D5530" w14:paraId="56DB8477" w14:textId="77777777" w:rsidTr="006A1654">
        <w:trPr>
          <w:trHeight w:val="57"/>
        </w:trPr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B020B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 xml:space="preserve">reached a peak 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A132B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>a steady downward trend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E5B25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>a marked increase</w:t>
            </w:r>
          </w:p>
        </w:tc>
      </w:tr>
      <w:tr w:rsidR="006A1654" w:rsidRPr="001D5530" w14:paraId="5D493D62" w14:textId="77777777" w:rsidTr="006A1654">
        <w:trPr>
          <w:trHeight w:val="57"/>
        </w:trPr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5A3F8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>more popular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039A9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>a sharp decline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0D6B1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>a significant decrease</w:t>
            </w:r>
          </w:p>
        </w:tc>
      </w:tr>
      <w:tr w:rsidR="006A1654" w:rsidRPr="001D5530" w14:paraId="36A536F6" w14:textId="77777777" w:rsidTr="006A1654">
        <w:trPr>
          <w:trHeight w:val="57"/>
        </w:trPr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4C6D2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>a significant rise</w:t>
            </w:r>
          </w:p>
        </w:tc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C478B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>exceeded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196DC" w14:textId="77777777" w:rsidR="001D5530" w:rsidRPr="001D5530" w:rsidRDefault="001D5530" w:rsidP="001D5530">
            <w:pPr>
              <w:rPr>
                <w:rFonts w:eastAsia="Times New Roman" w:cs="Times New Roman"/>
              </w:rPr>
            </w:pPr>
          </w:p>
        </w:tc>
      </w:tr>
    </w:tbl>
    <w:p w14:paraId="7B3A4851" w14:textId="77777777" w:rsidR="001D5530" w:rsidRPr="001D5530" w:rsidRDefault="001D5530" w:rsidP="001D5530">
      <w:pPr>
        <w:spacing w:after="240"/>
        <w:rPr>
          <w:rFonts w:eastAsia="Times New Roman" w:cs="Times New Roman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D5530" w:rsidRPr="001D5530" w14:paraId="47CB2DFD" w14:textId="77777777" w:rsidTr="001D55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53A2C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>You should spend about 20 minutes on this task.</w:t>
            </w:r>
          </w:p>
          <w:p w14:paraId="2BC56F72" w14:textId="77777777" w:rsidR="001D5530" w:rsidRPr="001D5530" w:rsidRDefault="001D5530" w:rsidP="001D5530">
            <w:pPr>
              <w:rPr>
                <w:rFonts w:eastAsia="Times New Roman" w:cs="Times New Roman"/>
              </w:rPr>
            </w:pPr>
          </w:p>
          <w:p w14:paraId="50512A80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b/>
                <w:bCs/>
                <w:color w:val="000000"/>
              </w:rPr>
              <w:t>The line graph illustrates the amount of spreads consumed from 1981 to 2007, in grams.</w:t>
            </w:r>
          </w:p>
          <w:p w14:paraId="54D85248" w14:textId="77777777" w:rsidR="001D5530" w:rsidRPr="001D5530" w:rsidRDefault="001D5530" w:rsidP="001D5530">
            <w:pPr>
              <w:rPr>
                <w:rFonts w:eastAsia="Times New Roman" w:cs="Times New Roman"/>
              </w:rPr>
            </w:pPr>
          </w:p>
          <w:p w14:paraId="09D96F93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b/>
                <w:bCs/>
                <w:color w:val="000000"/>
              </w:rPr>
              <w:t>Summarize the information by selecting and reporting the main features and make comparisons where relevant.</w:t>
            </w:r>
          </w:p>
          <w:p w14:paraId="7599FE97" w14:textId="77777777" w:rsidR="001D5530" w:rsidRPr="001D5530" w:rsidRDefault="001D5530" w:rsidP="001D5530">
            <w:pPr>
              <w:rPr>
                <w:rFonts w:eastAsia="Times New Roman" w:cs="Times New Roman"/>
              </w:rPr>
            </w:pPr>
          </w:p>
          <w:p w14:paraId="2FC8DCCB" w14:textId="77777777" w:rsidR="001D5530" w:rsidRPr="001D5530" w:rsidRDefault="001D5530" w:rsidP="001D5530">
            <w:pPr>
              <w:rPr>
                <w:rFonts w:cs="Times New Roman"/>
              </w:rPr>
            </w:pPr>
            <w:r w:rsidRPr="001D5530">
              <w:rPr>
                <w:rFonts w:cs="Times New Roman"/>
                <w:color w:val="000000"/>
              </w:rPr>
              <w:t>Write at least 150 words.</w:t>
            </w:r>
          </w:p>
        </w:tc>
      </w:tr>
    </w:tbl>
    <w:p w14:paraId="58B01F5F" w14:textId="77777777" w:rsidR="001D5530" w:rsidRPr="001D5530" w:rsidRDefault="001D5530" w:rsidP="001D5530">
      <w:pPr>
        <w:rPr>
          <w:rFonts w:eastAsia="Times New Roman" w:cs="Times New Roman"/>
        </w:rPr>
      </w:pPr>
    </w:p>
    <w:p w14:paraId="77B05EE4" w14:textId="77777777" w:rsidR="001D5530" w:rsidRPr="001D5530" w:rsidRDefault="001D5530" w:rsidP="001D5530">
      <w:pPr>
        <w:jc w:val="center"/>
        <w:rPr>
          <w:rFonts w:cs="Times New Roman"/>
        </w:rPr>
      </w:pPr>
      <w:r w:rsidRPr="006A1654">
        <w:rPr>
          <w:rFonts w:cs="Times New Roman"/>
          <w:noProof/>
          <w:color w:val="000000"/>
        </w:rPr>
        <w:drawing>
          <wp:inline distT="0" distB="0" distL="0" distR="0" wp14:anchorId="7C75F91D" wp14:editId="54E2C100">
            <wp:extent cx="4965700" cy="3073400"/>
            <wp:effectExtent l="0" t="0" r="12700" b="0"/>
            <wp:docPr id="1" name="Picture 1" descr="https://lh5.googleusercontent.com/dixRAjnseAvibuRe8x4JnsVj54Qdujnd9TwxqmQ_KJWz8y0KR-UlrI-iiwGLuhiA2kn5j-l-NX-KFO6Q__z5vonf5QS9SnvSMZfKiEVFPvG7N90EKEwTNrAXzoq6Yu_rvWrsh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ixRAjnseAvibuRe8x4JnsVj54Qdujnd9TwxqmQ_KJWz8y0KR-UlrI-iiwGLuhiA2kn5j-l-NX-KFO6Q__z5vonf5QS9SnvSMZfKiEVFPvG7N90EKEwTNrAXzoq6Yu_rvWrshI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559CC" w14:textId="77777777" w:rsidR="001D5530" w:rsidRPr="001D5530" w:rsidRDefault="001D5530" w:rsidP="001D5530">
      <w:pPr>
        <w:rPr>
          <w:rFonts w:eastAsia="Times New Roman" w:cs="Times New Roman"/>
        </w:rPr>
      </w:pPr>
    </w:p>
    <w:p w14:paraId="4DC2C272" w14:textId="77777777" w:rsidR="001D5530" w:rsidRPr="001D5530" w:rsidRDefault="001D5530" w:rsidP="001D5530">
      <w:pPr>
        <w:jc w:val="both"/>
        <w:rPr>
          <w:rFonts w:cs="Times New Roman"/>
        </w:rPr>
      </w:pPr>
      <w:r w:rsidRPr="001D5530">
        <w:rPr>
          <w:rFonts w:cs="Times New Roman"/>
          <w:color w:val="000000"/>
        </w:rPr>
        <w:lastRenderedPageBreak/>
        <w:t xml:space="preserve">The graph shows the quantity of margarine, low fat spreads and butter consumed between 1981 and 2007. The quantities are measured in grams. Over the period 1981 to 2007 as a whole, there was </w:t>
      </w:r>
      <w:r w:rsidRPr="001D5530">
        <w:rPr>
          <w:rFonts w:cs="Times New Roman"/>
          <w:b/>
          <w:bCs/>
          <w:color w:val="000000"/>
        </w:rPr>
        <w:t>(1) _____</w:t>
      </w:r>
      <w:r w:rsidRPr="001D5530">
        <w:rPr>
          <w:rFonts w:cs="Times New Roman"/>
          <w:color w:val="000000"/>
        </w:rPr>
        <w:t xml:space="preserve"> in the consumption of butter and margarine and </w:t>
      </w:r>
      <w:r w:rsidRPr="001D5530">
        <w:rPr>
          <w:rFonts w:cs="Times New Roman"/>
          <w:b/>
          <w:bCs/>
          <w:color w:val="000000"/>
        </w:rPr>
        <w:t>(2) ____</w:t>
      </w:r>
      <w:proofErr w:type="gramStart"/>
      <w:r w:rsidRPr="001D5530">
        <w:rPr>
          <w:rFonts w:cs="Times New Roman"/>
          <w:b/>
          <w:bCs/>
          <w:color w:val="000000"/>
        </w:rPr>
        <w:t>_</w:t>
      </w:r>
      <w:r w:rsidRPr="001D5530">
        <w:rPr>
          <w:rFonts w:cs="Times New Roman"/>
          <w:color w:val="000000"/>
        </w:rPr>
        <w:t xml:space="preserve">  in</w:t>
      </w:r>
      <w:proofErr w:type="gramEnd"/>
      <w:r w:rsidRPr="001D5530">
        <w:rPr>
          <w:rFonts w:cs="Times New Roman"/>
          <w:color w:val="000000"/>
        </w:rPr>
        <w:t xml:space="preserve"> the consumption of low-fat spreads.</w:t>
      </w:r>
    </w:p>
    <w:p w14:paraId="43AA795D" w14:textId="77777777" w:rsidR="001D5530" w:rsidRPr="001D5530" w:rsidRDefault="001D5530" w:rsidP="001D5530">
      <w:pPr>
        <w:rPr>
          <w:rFonts w:eastAsia="Times New Roman" w:cs="Times New Roman"/>
        </w:rPr>
      </w:pPr>
    </w:p>
    <w:p w14:paraId="7DFEB87A" w14:textId="77777777" w:rsidR="001D5530" w:rsidRPr="001D5530" w:rsidRDefault="001D5530" w:rsidP="001D5530">
      <w:pPr>
        <w:jc w:val="both"/>
        <w:rPr>
          <w:rFonts w:cs="Times New Roman"/>
        </w:rPr>
      </w:pPr>
      <w:r w:rsidRPr="001D5530">
        <w:rPr>
          <w:rFonts w:cs="Times New Roman"/>
          <w:color w:val="000000"/>
        </w:rPr>
        <w:t xml:space="preserve">Butter was the most popular fat at the beginning of the period, and consumption </w:t>
      </w:r>
      <w:r w:rsidRPr="001D5530">
        <w:rPr>
          <w:rFonts w:cs="Times New Roman"/>
          <w:b/>
          <w:bCs/>
          <w:color w:val="000000"/>
        </w:rPr>
        <w:t>(3) _____</w:t>
      </w:r>
      <w:r w:rsidRPr="001D5530">
        <w:rPr>
          <w:rFonts w:cs="Times New Roman"/>
          <w:color w:val="000000"/>
        </w:rPr>
        <w:t xml:space="preserve"> of about 160 grams in 1986. After this, there was </w:t>
      </w:r>
      <w:r w:rsidRPr="001D5530">
        <w:rPr>
          <w:rFonts w:cs="Times New Roman"/>
          <w:b/>
          <w:bCs/>
          <w:color w:val="000000"/>
        </w:rPr>
        <w:t>(4) ______</w:t>
      </w:r>
      <w:r w:rsidRPr="001D5530">
        <w:rPr>
          <w:rFonts w:cs="Times New Roman"/>
          <w:color w:val="000000"/>
        </w:rPr>
        <w:t>.</w:t>
      </w:r>
    </w:p>
    <w:p w14:paraId="2FF81C67" w14:textId="77777777" w:rsidR="001D5530" w:rsidRPr="001D5530" w:rsidRDefault="001D5530" w:rsidP="001D5530">
      <w:pPr>
        <w:rPr>
          <w:rFonts w:eastAsia="Times New Roman" w:cs="Times New Roman"/>
        </w:rPr>
      </w:pPr>
    </w:p>
    <w:p w14:paraId="5C666D77" w14:textId="77777777" w:rsidR="001D5530" w:rsidRPr="001D5530" w:rsidRDefault="001D5530" w:rsidP="001D5530">
      <w:pPr>
        <w:jc w:val="both"/>
        <w:rPr>
          <w:rFonts w:cs="Times New Roman"/>
        </w:rPr>
      </w:pPr>
      <w:r w:rsidRPr="001D5530">
        <w:rPr>
          <w:rFonts w:cs="Times New Roman"/>
          <w:color w:val="000000"/>
        </w:rPr>
        <w:t xml:space="preserve">The consumption of margarine began lower than that for butter at 90 grams. Following this, in 1991, it </w:t>
      </w:r>
      <w:r w:rsidRPr="001D5530">
        <w:rPr>
          <w:rFonts w:cs="Times New Roman"/>
          <w:b/>
          <w:bCs/>
          <w:color w:val="000000"/>
        </w:rPr>
        <w:t>(5) _____</w:t>
      </w:r>
      <w:r w:rsidRPr="001D5530">
        <w:rPr>
          <w:rFonts w:cs="Times New Roman"/>
          <w:color w:val="000000"/>
        </w:rPr>
        <w:t xml:space="preserve"> that of butter for the first time, but after 1996 there was </w:t>
      </w:r>
      <w:r w:rsidRPr="001D5530">
        <w:rPr>
          <w:rFonts w:cs="Times New Roman"/>
          <w:b/>
          <w:bCs/>
          <w:color w:val="000000"/>
        </w:rPr>
        <w:t>(6) _____</w:t>
      </w:r>
      <w:r w:rsidRPr="001D5530">
        <w:rPr>
          <w:rFonts w:cs="Times New Roman"/>
          <w:color w:val="000000"/>
        </w:rPr>
        <w:t xml:space="preserve"> in the amount consumed, which seemed set to continue.</w:t>
      </w:r>
    </w:p>
    <w:p w14:paraId="60824419" w14:textId="77777777" w:rsidR="001D5530" w:rsidRPr="001D5530" w:rsidRDefault="001D5530" w:rsidP="001D5530">
      <w:pPr>
        <w:rPr>
          <w:rFonts w:eastAsia="Times New Roman" w:cs="Times New Roman"/>
        </w:rPr>
      </w:pPr>
    </w:p>
    <w:p w14:paraId="007B5312" w14:textId="77777777" w:rsidR="001D5530" w:rsidRPr="001D5530" w:rsidRDefault="001D5530" w:rsidP="001D5530">
      <w:pPr>
        <w:jc w:val="both"/>
        <w:rPr>
          <w:rFonts w:cs="Times New Roman"/>
        </w:rPr>
      </w:pPr>
      <w:r w:rsidRPr="001D5530">
        <w:rPr>
          <w:rFonts w:cs="Times New Roman"/>
          <w:color w:val="000000"/>
        </w:rPr>
        <w:t xml:space="preserve">Low–fat spreads were introduced in 1996, and they saw </w:t>
      </w:r>
      <w:r w:rsidRPr="001D5530">
        <w:rPr>
          <w:rFonts w:cs="Times New Roman"/>
          <w:b/>
          <w:bCs/>
          <w:color w:val="000000"/>
        </w:rPr>
        <w:t>(7) _____</w:t>
      </w:r>
      <w:r w:rsidRPr="001D5530">
        <w:rPr>
          <w:rFonts w:cs="Times New Roman"/>
          <w:color w:val="000000"/>
        </w:rPr>
        <w:t xml:space="preserve"> in their consumption from that time, so that by about 2001 they were </w:t>
      </w:r>
      <w:r w:rsidRPr="001D5530">
        <w:rPr>
          <w:rFonts w:cs="Times New Roman"/>
          <w:b/>
          <w:bCs/>
          <w:color w:val="000000"/>
        </w:rPr>
        <w:t>(8) _____</w:t>
      </w:r>
      <w:r w:rsidRPr="001D5530">
        <w:rPr>
          <w:rFonts w:cs="Times New Roman"/>
          <w:color w:val="000000"/>
        </w:rPr>
        <w:t xml:space="preserve"> than either butter or margarine.</w:t>
      </w:r>
    </w:p>
    <w:p w14:paraId="162E80CE" w14:textId="77777777" w:rsidR="001D5530" w:rsidRPr="001D5530" w:rsidRDefault="001D5530" w:rsidP="001D5530">
      <w:pPr>
        <w:rPr>
          <w:rFonts w:eastAsia="Times New Roman" w:cs="Times New Roman"/>
        </w:rPr>
      </w:pPr>
    </w:p>
    <w:p w14:paraId="11101936" w14:textId="77777777" w:rsidR="001D5530" w:rsidRPr="001D5530" w:rsidRDefault="001D5530" w:rsidP="001D5530">
      <w:pPr>
        <w:jc w:val="both"/>
        <w:rPr>
          <w:rFonts w:cs="Times New Roman"/>
        </w:rPr>
      </w:pPr>
      <w:proofErr w:type="spellStart"/>
      <w:r w:rsidRPr="001D5530">
        <w:rPr>
          <w:rFonts w:cs="Times New Roman"/>
          <w:b/>
          <w:bCs/>
          <w:color w:val="000000"/>
        </w:rPr>
        <w:t>Đáp</w:t>
      </w:r>
      <w:proofErr w:type="spellEnd"/>
      <w:r w:rsidRPr="001D5530">
        <w:rPr>
          <w:rFonts w:cs="Times New Roman"/>
          <w:b/>
          <w:bCs/>
          <w:color w:val="000000"/>
        </w:rPr>
        <w:t xml:space="preserve"> </w:t>
      </w:r>
      <w:proofErr w:type="spellStart"/>
      <w:r w:rsidRPr="001D5530">
        <w:rPr>
          <w:rFonts w:cs="Times New Roman"/>
          <w:b/>
          <w:bCs/>
          <w:color w:val="000000"/>
        </w:rPr>
        <w:t>án</w:t>
      </w:r>
      <w:proofErr w:type="spellEnd"/>
      <w:r w:rsidRPr="001D5530">
        <w:rPr>
          <w:rFonts w:cs="Times New Roman"/>
          <w:b/>
          <w:bCs/>
          <w:color w:val="000000"/>
        </w:rPr>
        <w:t>:</w:t>
      </w:r>
    </w:p>
    <w:p w14:paraId="31A3D857" w14:textId="77777777" w:rsidR="001D5530" w:rsidRPr="001D5530" w:rsidRDefault="001D5530" w:rsidP="001D5530">
      <w:pPr>
        <w:rPr>
          <w:rFonts w:eastAsia="Times New Roman" w:cs="Times New Roman"/>
        </w:rPr>
      </w:pPr>
    </w:p>
    <w:p w14:paraId="75AF47C6" w14:textId="77777777" w:rsidR="001D5530" w:rsidRPr="001D5530" w:rsidRDefault="001D5530" w:rsidP="001D5530">
      <w:pPr>
        <w:shd w:val="clear" w:color="auto" w:fill="FFFFFF"/>
        <w:spacing w:before="160" w:after="220"/>
        <w:jc w:val="both"/>
        <w:rPr>
          <w:rFonts w:cs="Times New Roman"/>
        </w:rPr>
      </w:pPr>
      <w:r w:rsidRPr="001D5530">
        <w:rPr>
          <w:rFonts w:cs="Times New Roman"/>
          <w:color w:val="424242"/>
        </w:rPr>
        <w:t>The graph shows the quantity of margarine, low fat spreads and butter consumed between 1981 and 2007. The quantities are measured in grams. Over the period 1981 to 2007 as a whole, there was (</w:t>
      </w:r>
      <w:r w:rsidRPr="001D5530">
        <w:rPr>
          <w:rFonts w:cs="Times New Roman"/>
          <w:b/>
          <w:bCs/>
          <w:color w:val="424242"/>
        </w:rPr>
        <w:t xml:space="preserve">1) </w:t>
      </w:r>
      <w:r w:rsidRPr="001D5530">
        <w:rPr>
          <w:rFonts w:cs="Times New Roman"/>
          <w:b/>
          <w:bCs/>
          <w:color w:val="F50F0F"/>
        </w:rPr>
        <w:t>a significant decrease</w:t>
      </w:r>
      <w:r w:rsidRPr="001D5530">
        <w:rPr>
          <w:rFonts w:cs="Times New Roman"/>
          <w:color w:val="424242"/>
        </w:rPr>
        <w:t xml:space="preserve"> in the consumption of butter and margarine and a (</w:t>
      </w:r>
      <w:r w:rsidRPr="001D5530">
        <w:rPr>
          <w:rFonts w:cs="Times New Roman"/>
          <w:b/>
          <w:bCs/>
          <w:color w:val="424242"/>
        </w:rPr>
        <w:t>2</w:t>
      </w:r>
      <w:r w:rsidRPr="001D5530">
        <w:rPr>
          <w:rFonts w:cs="Times New Roman"/>
          <w:color w:val="424242"/>
        </w:rPr>
        <w:t xml:space="preserve">) </w:t>
      </w:r>
      <w:r w:rsidRPr="001D5530">
        <w:rPr>
          <w:rFonts w:cs="Times New Roman"/>
          <w:b/>
          <w:bCs/>
          <w:color w:val="F50F0F"/>
        </w:rPr>
        <w:t>a marked increase</w:t>
      </w:r>
      <w:r w:rsidRPr="001D5530">
        <w:rPr>
          <w:rFonts w:cs="Times New Roman"/>
          <w:color w:val="424242"/>
        </w:rPr>
        <w:t xml:space="preserve"> in the consumption of low fat-fat spreads.</w:t>
      </w:r>
    </w:p>
    <w:p w14:paraId="60616808" w14:textId="77777777" w:rsidR="001D5530" w:rsidRPr="001D5530" w:rsidRDefault="001D5530" w:rsidP="001D5530">
      <w:pPr>
        <w:shd w:val="clear" w:color="auto" w:fill="FFFFFF"/>
        <w:spacing w:before="160" w:after="220"/>
        <w:jc w:val="both"/>
        <w:rPr>
          <w:rFonts w:cs="Times New Roman"/>
        </w:rPr>
      </w:pPr>
      <w:r w:rsidRPr="001D5530">
        <w:rPr>
          <w:rFonts w:cs="Times New Roman"/>
          <w:color w:val="424242"/>
        </w:rPr>
        <w:t>Butter was the most popular fat at the beginning of the period, and consumption (</w:t>
      </w:r>
      <w:r w:rsidRPr="001D5530">
        <w:rPr>
          <w:rFonts w:cs="Times New Roman"/>
          <w:b/>
          <w:bCs/>
          <w:color w:val="424242"/>
        </w:rPr>
        <w:t>3)</w:t>
      </w:r>
      <w:r w:rsidRPr="001D5530">
        <w:rPr>
          <w:rFonts w:cs="Times New Roman"/>
          <w:color w:val="424242"/>
        </w:rPr>
        <w:t xml:space="preserve"> </w:t>
      </w:r>
      <w:r w:rsidRPr="001D5530">
        <w:rPr>
          <w:rFonts w:cs="Times New Roman"/>
          <w:b/>
          <w:bCs/>
          <w:color w:val="F50F0F"/>
        </w:rPr>
        <w:t xml:space="preserve">reached a peak </w:t>
      </w:r>
      <w:r w:rsidRPr="001D5530">
        <w:rPr>
          <w:rFonts w:cs="Times New Roman"/>
          <w:color w:val="424242"/>
        </w:rPr>
        <w:t>of about 160 grams in 1986. After this, there was (</w:t>
      </w:r>
      <w:r w:rsidRPr="001D5530">
        <w:rPr>
          <w:rFonts w:cs="Times New Roman"/>
          <w:b/>
          <w:bCs/>
          <w:color w:val="424242"/>
        </w:rPr>
        <w:t xml:space="preserve">4) </w:t>
      </w:r>
      <w:r w:rsidRPr="001D5530">
        <w:rPr>
          <w:rFonts w:cs="Times New Roman"/>
          <w:b/>
          <w:bCs/>
          <w:color w:val="F50F0F"/>
        </w:rPr>
        <w:t>a sharp decline</w:t>
      </w:r>
      <w:r w:rsidRPr="001D5530">
        <w:rPr>
          <w:rFonts w:cs="Times New Roman"/>
          <w:color w:val="424242"/>
        </w:rPr>
        <w:t>.</w:t>
      </w:r>
    </w:p>
    <w:p w14:paraId="13E0EF1F" w14:textId="77777777" w:rsidR="001D5530" w:rsidRPr="001D5530" w:rsidRDefault="001D5530" w:rsidP="001D5530">
      <w:pPr>
        <w:shd w:val="clear" w:color="auto" w:fill="FFFFFF"/>
        <w:spacing w:before="160" w:after="220"/>
        <w:jc w:val="both"/>
        <w:rPr>
          <w:rFonts w:cs="Times New Roman"/>
        </w:rPr>
      </w:pPr>
      <w:r w:rsidRPr="001D5530">
        <w:rPr>
          <w:rFonts w:cs="Times New Roman"/>
          <w:color w:val="424242"/>
        </w:rPr>
        <w:t>The consumption of margarine began lower than that for butter at 90 grams. Following this, in 1991, it (</w:t>
      </w:r>
      <w:r w:rsidRPr="001D5530">
        <w:rPr>
          <w:rFonts w:cs="Times New Roman"/>
          <w:b/>
          <w:bCs/>
          <w:color w:val="424242"/>
        </w:rPr>
        <w:t xml:space="preserve">5) </w:t>
      </w:r>
      <w:r w:rsidRPr="001D5530">
        <w:rPr>
          <w:rFonts w:cs="Times New Roman"/>
          <w:b/>
          <w:bCs/>
          <w:color w:val="F50F0F"/>
        </w:rPr>
        <w:t>exceeded</w:t>
      </w:r>
      <w:r w:rsidRPr="001D5530">
        <w:rPr>
          <w:rFonts w:cs="Times New Roman"/>
          <w:color w:val="424242"/>
        </w:rPr>
        <w:t xml:space="preserve"> that of butter for the first time, but after 1996 there was (</w:t>
      </w:r>
      <w:r w:rsidRPr="001D5530">
        <w:rPr>
          <w:rFonts w:cs="Times New Roman"/>
          <w:b/>
          <w:bCs/>
          <w:color w:val="424242"/>
        </w:rPr>
        <w:t xml:space="preserve">6) </w:t>
      </w:r>
      <w:r w:rsidRPr="001D5530">
        <w:rPr>
          <w:rFonts w:cs="Times New Roman"/>
          <w:b/>
          <w:bCs/>
          <w:color w:val="F50F0F"/>
        </w:rPr>
        <w:t>a steady downward trend</w:t>
      </w:r>
      <w:r w:rsidRPr="001D5530">
        <w:rPr>
          <w:rFonts w:cs="Times New Roman"/>
          <w:color w:val="424242"/>
        </w:rPr>
        <w:t xml:space="preserve"> in the amount consumed, which seemed set to continue.</w:t>
      </w:r>
    </w:p>
    <w:p w14:paraId="37424789" w14:textId="77777777" w:rsidR="001D5530" w:rsidRPr="001D5530" w:rsidRDefault="001D5530" w:rsidP="001D5530">
      <w:pPr>
        <w:shd w:val="clear" w:color="auto" w:fill="FFFFFF"/>
        <w:spacing w:before="160" w:after="220"/>
        <w:jc w:val="both"/>
        <w:rPr>
          <w:rFonts w:cs="Times New Roman"/>
        </w:rPr>
      </w:pPr>
      <w:r w:rsidRPr="001D5530">
        <w:rPr>
          <w:rFonts w:cs="Times New Roman"/>
          <w:color w:val="424242"/>
        </w:rPr>
        <w:t>Low–fat spreads were introduced in 1996, and they saw (</w:t>
      </w:r>
      <w:r w:rsidRPr="001D5530">
        <w:rPr>
          <w:rFonts w:cs="Times New Roman"/>
          <w:b/>
          <w:bCs/>
          <w:color w:val="424242"/>
        </w:rPr>
        <w:t xml:space="preserve">7) </w:t>
      </w:r>
      <w:r w:rsidRPr="001D5530">
        <w:rPr>
          <w:rFonts w:cs="Times New Roman"/>
          <w:b/>
          <w:bCs/>
          <w:color w:val="F50F0F"/>
        </w:rPr>
        <w:t>a significant rise</w:t>
      </w:r>
      <w:r w:rsidRPr="001D5530">
        <w:rPr>
          <w:rFonts w:cs="Times New Roman"/>
          <w:color w:val="424242"/>
        </w:rPr>
        <w:t xml:space="preserve"> in their consumption from that time, so that by about 2001 they were (</w:t>
      </w:r>
      <w:r w:rsidRPr="001D5530">
        <w:rPr>
          <w:rFonts w:cs="Times New Roman"/>
          <w:b/>
          <w:bCs/>
          <w:color w:val="424242"/>
        </w:rPr>
        <w:t xml:space="preserve">8) </w:t>
      </w:r>
      <w:r w:rsidRPr="001D5530">
        <w:rPr>
          <w:rFonts w:cs="Times New Roman"/>
          <w:b/>
          <w:bCs/>
          <w:color w:val="F50F0F"/>
        </w:rPr>
        <w:t>more popular</w:t>
      </w:r>
      <w:r w:rsidRPr="001D5530">
        <w:rPr>
          <w:rFonts w:cs="Times New Roman"/>
          <w:color w:val="424242"/>
        </w:rPr>
        <w:t xml:space="preserve"> than either butter or margarine.</w:t>
      </w:r>
    </w:p>
    <w:p w14:paraId="04BF335B" w14:textId="77777777" w:rsidR="001D5530" w:rsidRPr="001D5530" w:rsidRDefault="001D5530" w:rsidP="001D5530">
      <w:pPr>
        <w:rPr>
          <w:rFonts w:eastAsia="Times New Roman" w:cs="Times New Roman"/>
        </w:rPr>
      </w:pPr>
    </w:p>
    <w:p w14:paraId="3621E2B5" w14:textId="77777777" w:rsidR="00185331" w:rsidRPr="006A1654" w:rsidRDefault="00185331"/>
    <w:sectPr w:rsidR="00185331" w:rsidRPr="006A1654" w:rsidSect="007975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30"/>
    <w:rsid w:val="00185331"/>
    <w:rsid w:val="001D5530"/>
    <w:rsid w:val="006A1654"/>
    <w:rsid w:val="0074017E"/>
    <w:rsid w:val="007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02D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5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D5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open?id=12-om269c-J_oPGO9vmR4RR0FbA9WJ-qu%20%20V%C3%B9ng%20t%E1%BB%87p%20%C4%91%C3%ADnh%20k%C3%A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2019-02-23T08:53:00Z</dcterms:created>
  <dcterms:modified xsi:type="dcterms:W3CDTF">2019-02-23T08:53:00Z</dcterms:modified>
</cp:coreProperties>
</file>